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360" w:after="0" w:lineRule="auto"/>
      </w:pPr>
      <w:r>
        <w:rPr>
          <w:rFonts w:eastAsia="georgia" w:cs="georgia" w:ascii="georgia" w:hAnsi="georgia"/>
          <w:color w:val="000000"/>
        </w:rPr>
        <w:drawing>
          <wp:inline distB="0" distL="0" distR="0" distT="0">
            <wp:extent cx="2420112" cy="609600"/>
            <wp:effectExtent b="0" l="0" r="0" t="0"/>
            <wp:docPr id="1" name="image-ce920186cfb486a1f9f8ddb1cd62781846d098f6.png"/>
            <a:graphic>
              <a:graphicData uri="http://schemas.openxmlformats.org/drawingml/2006/picture">
                <pic:pic>
                  <pic:nvPicPr>
                    <pic:cNvPr id="1" name="image-ce920186cfb486a1f9f8ddb1cd62781846d098f6.png" descr=""/>
                    <pic:cNvPicPr/>
                  </pic:nvPicPr>
                  <pic:blipFill>
                    <a:blip r:embed="rId5" cstate="print"/>
                    <a:srcRect b="0" l="0" r="0" t="0"/>
                    <a:stretch>
                      <a:fillRect/>
                    </a:stretch>
                  </pic:blipFill>
                  <pic:spPr>
                    <a:xfrm>
                      <a:off x="0" y="0"/>
                      <a:ext cx="2420112" cy="609600"/>
                    </a:xfrm>
                    <a:prstGeom prst="rect"/>
                  </pic:spPr>
                </pic:pic>
              </a:graphicData>
            </a:graphic>
          </wp:inline>
        </w:drawing>
      </w:r>
    </w:p>
    <w:p>
      <w:pPr>
        <w:spacing w:line="270" w:before="157.5" w:after="157.5" w:lineRule="auto"/>
        <w:jc w:val="left"/>
      </w:pPr>
      <w:bookmarkStart w:id="0" w:name="wie_wendet_man_die_stoa_im_alltag_an"/>
      <w:r>
        <w:rPr>
          <w:rFonts w:eastAsia="georgia" w:cs="georgia" w:ascii="georgia" w:hAnsi="georgia"/>
          <w:b/>
          <w:color w:val="000000"/>
          <w:sz w:val="39"/>
        </w:rPr>
        <w:t xml:space="preserve">wie wendet man die stoa im alltag an</w:t>
      </w:r>
      <w:bookmarkEnd w:id="0"/>
    </w:p>
    <w:p>
      <w:pPr>
        <w:spacing w:line="360" w:after="210" w:lineRule="auto"/>
      </w:pPr>
      <w:r>
        <w:rPr>
          <w:rFonts w:eastAsia="georgia" w:cs="georgia" w:ascii="georgia" w:hAnsi="georgia"/>
          <w:color w:val="000000"/>
        </w:rPr>
        <w:t xml:space="preserve">Die Stoa wendet man im Alltag an, indem man sich auf das </w:t>
      </w:r>
      <w:r>
        <w:rPr>
          <w:rFonts w:eastAsia="georgia" w:cs="georgia" w:ascii="georgia" w:hAnsi="georgia"/>
          <w:b/>
          <w:color w:val="000000"/>
        </w:rPr>
        <w:t xml:space="preserve">konzentriert, was man kontrollieren kann</w:t>
      </w:r>
      <w:r>
        <w:rPr>
          <w:rFonts w:eastAsia="georgia" w:cs="georgia" w:ascii="georgia" w:hAnsi="georgia"/>
          <w:color w:val="000000"/>
        </w:rPr>
        <w:t xml:space="preserve">, und den Rest gelassen hinnimmt. Dazu gehören Selbstdisziplin, kluge Reaktionen auf Probleme und regelmäßige Reflexion.</w:t>
      </w:r>
      <w:bookmarkStart w:id="1" w:name="fnref1"/>
      <w:bookmarkEnd w:id="1"/>
      <w:hyperlink w:anchor="fn1">
        <w:r>
          <w:rPr>
            <w:rFonts w:eastAsia="helvetica neue" w:cs="helvetica neue" w:ascii="helvetica neue" w:hAnsi="helvetica neue"/>
            <w:color w:val="#000"/>
            <w:u w:val="single"/>
            <w:vertAlign w:val="superscript"/>
          </w:rPr>
          <w:t xml:space="preserve">[1]</w:t>
        </w:r>
      </w:hyperlink>
      <w:bookmarkStart w:id="2" w:name="fnref2"/>
      <w:bookmarkEnd w:id="2"/>
      <w:hyperlink w:anchor="fn2">
        <w:r>
          <w:rPr>
            <w:rFonts w:eastAsia="helvetica neue" w:cs="helvetica neue" w:ascii="helvetica neue" w:hAnsi="helvetica neue"/>
            <w:color w:val="#000"/>
            <w:u w:val="single"/>
            <w:vertAlign w:val="superscript"/>
          </w:rPr>
          <w:t xml:space="preserve">[2]</w:t>
        </w:r>
      </w:hyperlink>
    </w:p>
    <w:p>
      <w:pPr>
        <w:spacing w:line="360" w:before="315" w:after="105" w:lineRule="auto"/>
        <w:ind w:left="-30"/>
        <w:jc w:val="left"/>
      </w:pPr>
      <w:bookmarkStart w:id="3" w:name="grundidee"/>
      <w:r>
        <w:rPr>
          <w:rFonts w:eastAsia="georgia" w:cs="georgia" w:ascii="georgia" w:hAnsi="georgia"/>
          <w:b/>
          <w:color w:val="000000"/>
          <w:sz w:val="24"/>
        </w:rPr>
        <w:t xml:space="preserve">Grundidee</w:t>
      </w:r>
      <w:bookmarkEnd w:id="3"/>
    </w:p>
    <w:p>
      <w:pPr>
        <w:spacing w:line="360" w:after="210" w:lineRule="auto"/>
      </w:pPr>
      <w:r>
        <w:rPr>
          <w:rFonts w:eastAsia="georgia" w:cs="georgia" w:ascii="georgia" w:hAnsi="georgia"/>
          <w:color w:val="000000"/>
        </w:rPr>
        <w:t xml:space="preserve">Stoisch handeln heißt nicht, keine Gefühle zu haben, sondern Gefühle nicht das eigene Handeln bestimmen zu lassen. Wichtig ist die Unterscheidung zwischen dem, was in der eigenen Macht liegt, und dem, was von außen kommt.</w:t>
      </w:r>
      <w:bookmarkStart w:id="4" w:name="fnref2_1"/>
      <w:bookmarkEnd w:id="4"/>
      <w:hyperlink w:anchor="fn2">
        <w:r>
          <w:rPr>
            <w:rFonts w:eastAsia="helvetica neue" w:cs="helvetica neue" w:ascii="helvetica neue" w:hAnsi="helvetica neue"/>
            <w:color w:val="#000"/>
            <w:u w:val="single"/>
            <w:vertAlign w:val="superscript"/>
          </w:rPr>
          <w:t xml:space="preserve">[2]</w:t>
        </w:r>
      </w:hyperlink>
      <w:bookmarkStart w:id="5" w:name="fnref3"/>
      <w:bookmarkEnd w:id="5"/>
      <w:hyperlink w:anchor="fn3">
        <w:r>
          <w:rPr>
            <w:rFonts w:eastAsia="helvetica neue" w:cs="helvetica neue" w:ascii="helvetica neue" w:hAnsi="helvetica neue"/>
            <w:color w:val="#000"/>
            <w:u w:val="single"/>
            <w:vertAlign w:val="superscript"/>
          </w:rPr>
          <w:t xml:space="preserve">[3]</w:t>
        </w:r>
      </w:hyperlink>
    </w:p>
    <w:p>
      <w:pPr>
        <w:spacing w:line="360" w:before="315" w:after="105" w:lineRule="auto"/>
        <w:ind w:left="-30"/>
        <w:jc w:val="left"/>
      </w:pPr>
      <w:bookmarkStart w:id="6" w:name="praktische_übungen"/>
      <w:r>
        <w:rPr>
          <w:rFonts w:eastAsia="georgia" w:cs="georgia" w:ascii="georgia" w:hAnsi="georgia"/>
          <w:b/>
          <w:color w:val="000000"/>
          <w:sz w:val="24"/>
        </w:rPr>
        <w:t xml:space="preserve">Praktische Übungen</w:t>
      </w:r>
      <w:bookmarkEnd w:id="6"/>
    </w:p>
    <w:p>
      <w:pPr>
        <w:numPr>
          <w:ilvl w:val="0"/>
          <w:numId w:val="1"/>
        </w:numPr>
        <w:spacing w:line="360" w:before="105" w:after="105" w:lineRule="auto"/>
      </w:pPr>
      <w:r>
        <w:rPr>
          <w:rFonts w:eastAsia="georgia" w:cs="georgia" w:ascii="georgia" w:hAnsi="georgia"/>
          <w:b/>
          <w:color w:val="000000"/>
          <w:sz w:val="21"/>
        </w:rPr>
        <w:t xml:space="preserve">Kontrollfrage:</w:t>
      </w:r>
      <w:r>
        <w:rPr>
          <w:rFonts w:eastAsia="georgia" w:cs="georgia" w:ascii="georgia" w:hAnsi="georgia"/>
          <w:color w:val="000000"/>
          <w:sz w:val="21"/>
        </w:rPr>
        <w:t xml:space="preserve"> Frage dich bei Stress: „Liegt das in meiner Hand oder nicht?“</w:t>
      </w:r>
      <w:bookmarkStart w:id="7" w:name="fnref2_2"/>
      <w:bookmarkEnd w:id="7"/>
      <w:hyperlink w:anchor="fn2">
        <w:r>
          <w:rPr>
            <w:rFonts w:eastAsia="helvetica neue" w:cs="helvetica neue" w:ascii="helvetica neue" w:hAnsi="helvetica neue"/>
            <w:color w:val="#000"/>
            <w:sz w:val="21"/>
            <w:u w:val="single"/>
            <w:vertAlign w:val="superscript"/>
          </w:rPr>
          <w:t xml:space="preserve">[2]</w:t>
        </w:r>
      </w:hyperlink>
    </w:p>
    <w:p>
      <w:pPr>
        <w:numPr>
          <w:ilvl w:val="0"/>
          <w:numId w:val="1"/>
        </w:numPr>
        <w:spacing w:line="360" w:before="105" w:after="105" w:lineRule="auto"/>
      </w:pPr>
      <w:r>
        <w:rPr>
          <w:rFonts w:eastAsia="georgia" w:cs="georgia" w:ascii="georgia" w:hAnsi="georgia"/>
          <w:b/>
          <w:color w:val="000000"/>
          <w:sz w:val="21"/>
        </w:rPr>
        <w:t xml:space="preserve">Negative Visualisierung:</w:t>
      </w:r>
      <w:r>
        <w:rPr>
          <w:rFonts w:eastAsia="georgia" w:cs="georgia" w:ascii="georgia" w:hAnsi="georgia"/>
          <w:color w:val="000000"/>
          <w:sz w:val="21"/>
        </w:rPr>
        <w:t xml:space="preserve"> Stelle dir mögliche kleine Schwierigkeiten vor, um ruhiger darauf zu reagieren.</w:t>
      </w:r>
      <w:bookmarkStart w:id="8" w:name="fnref4"/>
      <w:bookmarkEnd w:id="8"/>
      <w:hyperlink w:anchor="fn4">
        <w:r>
          <w:rPr>
            <w:rFonts w:eastAsia="helvetica neue" w:cs="helvetica neue" w:ascii="helvetica neue" w:hAnsi="helvetica neue"/>
            <w:color w:val="#000"/>
            <w:sz w:val="21"/>
            <w:u w:val="single"/>
            <w:vertAlign w:val="superscript"/>
          </w:rPr>
          <w:t xml:space="preserve">[4]</w:t>
        </w:r>
      </w:hyperlink>
      <w:bookmarkStart w:id="9" w:name="fnref1_1"/>
      <w:bookmarkEnd w:id="9"/>
      <w:hyperlink w:anchor="fn1">
        <w:r>
          <w:rPr>
            <w:rFonts w:eastAsia="helvetica neue" w:cs="helvetica neue" w:ascii="helvetica neue" w:hAnsi="helvetica neue"/>
            <w:color w:val="#000"/>
            <w:sz w:val="21"/>
            <w:u w:val="single"/>
            <w:vertAlign w:val="superscript"/>
          </w:rPr>
          <w:t xml:space="preserve">[1]</w:t>
        </w:r>
      </w:hyperlink>
    </w:p>
    <w:p>
      <w:pPr>
        <w:numPr>
          <w:ilvl w:val="0"/>
          <w:numId w:val="1"/>
        </w:numPr>
        <w:spacing w:line="360" w:before="105" w:after="105" w:lineRule="auto"/>
      </w:pPr>
      <w:r>
        <w:rPr>
          <w:rFonts w:eastAsia="georgia" w:cs="georgia" w:ascii="georgia" w:hAnsi="georgia"/>
          <w:b/>
          <w:color w:val="000000"/>
          <w:sz w:val="21"/>
        </w:rPr>
        <w:t xml:space="preserve">Perspektivwechsel:</w:t>
      </w:r>
      <w:r>
        <w:rPr>
          <w:rFonts w:eastAsia="georgia" w:cs="georgia" w:ascii="georgia" w:hAnsi="georgia"/>
          <w:color w:val="000000"/>
          <w:sz w:val="21"/>
        </w:rPr>
        <w:t xml:space="preserve"> Betrachte Probleme aus größerer Distanz, um sie kleiner und lösbarer zu sehen.</w:t>
      </w:r>
      <w:bookmarkStart w:id="10" w:name="fnref1_2"/>
      <w:bookmarkEnd w:id="10"/>
      <w:hyperlink w:anchor="fn1">
        <w:r>
          <w:rPr>
            <w:rFonts w:eastAsia="helvetica neue" w:cs="helvetica neue" w:ascii="helvetica neue" w:hAnsi="helvetica neue"/>
            <w:color w:val="#000"/>
            <w:sz w:val="21"/>
            <w:u w:val="single"/>
            <w:vertAlign w:val="superscript"/>
          </w:rPr>
          <w:t xml:space="preserve">[1]</w:t>
        </w:r>
      </w:hyperlink>
    </w:p>
    <w:p>
      <w:pPr>
        <w:numPr>
          <w:ilvl w:val="0"/>
          <w:numId w:val="1"/>
        </w:numPr>
        <w:spacing w:line="360" w:before="105" w:after="105" w:lineRule="auto"/>
      </w:pPr>
      <w:r>
        <w:rPr>
          <w:rFonts w:eastAsia="georgia" w:cs="georgia" w:ascii="georgia" w:hAnsi="georgia"/>
          <w:b/>
          <w:color w:val="000000"/>
          <w:sz w:val="21"/>
        </w:rPr>
        <w:t xml:space="preserve">Freiwilliger Verzicht:</w:t>
      </w:r>
      <w:r>
        <w:rPr>
          <w:rFonts w:eastAsia="georgia" w:cs="georgia" w:ascii="georgia" w:hAnsi="georgia"/>
          <w:color w:val="000000"/>
          <w:sz w:val="21"/>
        </w:rPr>
        <w:t xml:space="preserve"> Übe gelegentlich Unbequemlichkeit, etwa weniger Komfort oder Verzicht auf Gewohnheiten.</w:t>
      </w:r>
      <w:bookmarkStart w:id="11" w:name="fnref4_1"/>
      <w:bookmarkEnd w:id="11"/>
      <w:hyperlink w:anchor="fn4">
        <w:r>
          <w:rPr>
            <w:rFonts w:eastAsia="helvetica neue" w:cs="helvetica neue" w:ascii="helvetica neue" w:hAnsi="helvetica neue"/>
            <w:color w:val="#000"/>
            <w:sz w:val="21"/>
            <w:u w:val="single"/>
            <w:vertAlign w:val="superscript"/>
          </w:rPr>
          <w:t xml:space="preserve">[4]</w:t>
        </w:r>
      </w:hyperlink>
    </w:p>
    <w:p>
      <w:pPr>
        <w:numPr>
          <w:ilvl w:val="0"/>
          <w:numId w:val="1"/>
        </w:numPr>
        <w:spacing w:line="360" w:before="105" w:after="105" w:lineRule="auto"/>
      </w:pPr>
      <w:r>
        <w:rPr>
          <w:rFonts w:eastAsia="georgia" w:cs="georgia" w:ascii="georgia" w:hAnsi="georgia"/>
          <w:b/>
          <w:color w:val="000000"/>
          <w:sz w:val="21"/>
        </w:rPr>
        <w:t xml:space="preserve">Tagebuch führen:</w:t>
      </w:r>
      <w:r>
        <w:rPr>
          <w:rFonts w:eastAsia="georgia" w:cs="georgia" w:ascii="georgia" w:hAnsi="georgia"/>
          <w:color w:val="000000"/>
          <w:sz w:val="21"/>
        </w:rPr>
        <w:t xml:space="preserve"> Reflektiere abends, wo du stoisch reagiert hast und wo nicht.</w:t>
      </w:r>
      <w:bookmarkStart w:id="12" w:name="fnref5"/>
      <w:bookmarkEnd w:id="12"/>
      <w:hyperlink w:anchor="fn5">
        <w:r>
          <w:rPr>
            <w:rFonts w:eastAsia="helvetica neue" w:cs="helvetica neue" w:ascii="helvetica neue" w:hAnsi="helvetica neue"/>
            <w:color w:val="#000"/>
            <w:sz w:val="21"/>
            <w:u w:val="single"/>
            <w:vertAlign w:val="superscript"/>
          </w:rPr>
          <w:t xml:space="preserve">[5]</w:t>
        </w:r>
      </w:hyperlink>
      <w:bookmarkStart w:id="13" w:name="fnref6"/>
      <w:bookmarkEnd w:id="13"/>
      <w:hyperlink w:anchor="fn6">
        <w:r>
          <w:rPr>
            <w:rFonts w:eastAsia="helvetica neue" w:cs="helvetica neue" w:ascii="helvetica neue" w:hAnsi="helvetica neue"/>
            <w:color w:val="#000"/>
            <w:sz w:val="21"/>
            <w:u w:val="single"/>
            <w:vertAlign w:val="superscript"/>
          </w:rPr>
          <w:t xml:space="preserve">[6]</w:t>
        </w:r>
      </w:hyperlink>
    </w:p>
    <w:p>
      <w:pPr>
        <w:spacing w:line="360" w:before="315" w:after="105" w:lineRule="auto"/>
        <w:ind w:left="-30"/>
        <w:jc w:val="left"/>
      </w:pPr>
      <w:bookmarkStart w:id="14" w:name="im_alltag"/>
      <w:r>
        <w:rPr>
          <w:rFonts w:eastAsia="georgia" w:cs="georgia" w:ascii="georgia" w:hAnsi="georgia"/>
          <w:b/>
          <w:color w:val="000000"/>
          <w:sz w:val="24"/>
        </w:rPr>
        <w:t xml:space="preserve">Im Alltag</w:t>
      </w:r>
      <w:bookmarkEnd w:id="14"/>
    </w:p>
    <w:p>
      <w:pPr>
        <w:spacing w:line="360" w:after="210" w:lineRule="auto"/>
      </w:pPr>
      <w:r>
        <w:rPr>
          <w:rFonts w:eastAsia="georgia" w:cs="georgia" w:ascii="georgia" w:hAnsi="georgia"/>
          <w:color w:val="000000"/>
        </w:rPr>
        <w:t xml:space="preserve">Bei Ärger über Stau, Kritik oder schlechte Nachrichten hilft die stoische Haltung: erst innehalten, dann prüfen, was du beeinflussen kannst, und schließlich ruhig handeln.</w:t>
      </w:r>
      <w:bookmarkStart w:id="15" w:name="fnref1_3"/>
      <w:bookmarkEnd w:id="15"/>
      <w:hyperlink w:anchor="fn1">
        <w:r>
          <w:rPr>
            <w:rFonts w:eastAsia="helvetica neue" w:cs="helvetica neue" w:ascii="helvetica neue" w:hAnsi="helvetica neue"/>
            <w:color w:val="#000"/>
            <w:u w:val="single"/>
            <w:vertAlign w:val="superscript"/>
          </w:rPr>
          <w:t xml:space="preserve">[1]</w:t>
        </w:r>
      </w:hyperlink>
      <w:bookmarkStart w:id="16" w:name="fnref2_3"/>
      <w:bookmarkEnd w:id="16"/>
      <w:hyperlink w:anchor="fn2">
        <w:r>
          <w:rPr>
            <w:rFonts w:eastAsia="helvetica neue" w:cs="helvetica neue" w:ascii="helvetica neue" w:hAnsi="helvetica neue"/>
            <w:color w:val="#000"/>
            <w:u w:val="single"/>
            <w:vertAlign w:val="superscript"/>
          </w:rPr>
          <w:t xml:space="preserve">[2]</w:t>
        </w:r>
      </w:hyperlink>
      <w:r>
        <w:rPr>
          <w:rFonts w:eastAsia="georgia" w:cs="georgia" w:ascii="georgia" w:hAnsi="georgia"/>
          <w:color w:val="000000"/>
        </w:rPr>
        <w:br w:type="textWrapping"/>
      </w:r>
      <w:r>
        <w:rPr>
          <w:rFonts w:eastAsia="georgia" w:cs="georgia" w:ascii="georgia" w:hAnsi="georgia"/>
          <w:color w:val="000000"/>
        </w:rPr>
        <w:t xml:space="preserve">Auch Freundlichkeit, Pflichtbewusstsein und ein sinnvoller Umgang mit der eigenen Zeit gehören dazu.</w:t>
      </w:r>
      <w:bookmarkStart w:id="17" w:name="fnref3_1"/>
      <w:bookmarkEnd w:id="17"/>
      <w:hyperlink w:anchor="fn3">
        <w:r>
          <w:rPr>
            <w:rFonts w:eastAsia="helvetica neue" w:cs="helvetica neue" w:ascii="helvetica neue" w:hAnsi="helvetica neue"/>
            <w:color w:val="#000"/>
            <w:u w:val="single"/>
            <w:vertAlign w:val="superscript"/>
          </w:rPr>
          <w:t xml:space="preserve">[3]</w:t>
        </w:r>
      </w:hyperlink>
      <w:bookmarkStart w:id="18" w:name="fnref2_4"/>
      <w:bookmarkEnd w:id="18"/>
      <w:hyperlink w:anchor="fn2">
        <w:r>
          <w:rPr>
            <w:rFonts w:eastAsia="helvetica neue" w:cs="helvetica neue" w:ascii="helvetica neue" w:hAnsi="helvetica neue"/>
            <w:color w:val="#000"/>
            <w:u w:val="single"/>
            <w:vertAlign w:val="superscript"/>
          </w:rPr>
          <w:t xml:space="preserve">[2]</w:t>
        </w:r>
      </w:hyperlink>
    </w:p>
    <w:p>
      <w:pPr>
        <w:spacing w:line="360" w:before="315" w:after="105" w:lineRule="auto"/>
        <w:ind w:left="-30"/>
        <w:jc w:val="left"/>
      </w:pPr>
      <w:bookmarkStart w:id="19" w:name="merksatz"/>
      <w:r>
        <w:rPr>
          <w:rFonts w:eastAsia="georgia" w:cs="georgia" w:ascii="georgia" w:hAnsi="georgia"/>
          <w:b/>
          <w:color w:val="000000"/>
          <w:sz w:val="24"/>
        </w:rPr>
        <w:t xml:space="preserve">Merksatz</w:t>
      </w:r>
      <w:bookmarkEnd w:id="19"/>
    </w:p>
    <w:p>
      <w:pPr>
        <w:spacing w:line="360" w:after="210" w:lineRule="auto"/>
      </w:pPr>
      <w:r>
        <w:rPr>
          <w:rFonts w:eastAsia="georgia" w:cs="georgia" w:ascii="georgia" w:hAnsi="georgia"/>
          <w:b/>
          <w:color w:val="000000"/>
        </w:rPr>
        <w:t xml:space="preserve">Die Stoa im Alltag heißt: innerlich frei bleiben, äußerlich vernünftig handeln.</w:t>
      </w:r>
      <w:bookmarkStart w:id="20" w:name="fnref3_2"/>
      <w:bookmarkEnd w:id="20"/>
      <w:hyperlink w:anchor="fn3">
        <w:r>
          <w:rPr>
            <w:rFonts w:eastAsia="helvetica neue" w:cs="helvetica neue" w:ascii="helvetica neue" w:hAnsi="helvetica neue"/>
            <w:color w:val="#000"/>
            <w:u w:val="single"/>
            <w:vertAlign w:val="superscript"/>
          </w:rPr>
          <w:t xml:space="preserve">[3]</w:t>
        </w:r>
      </w:hyperlink>
      <w:bookmarkStart w:id="21" w:name="fnref2_5"/>
      <w:bookmarkEnd w:id="21"/>
      <w:hyperlink w:anchor="fn2">
        <w:r>
          <w:rPr>
            <w:rFonts w:eastAsia="helvetica neue" w:cs="helvetica neue" w:ascii="helvetica neue" w:hAnsi="helvetica neue"/>
            <w:color w:val="#000"/>
            <w:u w:val="single"/>
            <w:vertAlign w:val="superscript"/>
          </w:rPr>
          <w:t xml:space="preserve">[2]</w:t>
        </w:r>
      </w:hyperlink>
    </w:p>
    <w:p>
      <w:pPr>
        <w:spacing w:line="360" w:after="210" w:lineRule="auto"/>
      </w:pPr>
      <w:r>
        <w:rPr>
          <w:rFonts w:eastAsia="georgia" w:cs="georgia" w:ascii="georgia" w:hAnsi="georgia"/>
          <w:color w:val="000000"/>
        </w:rPr>
        <w:t xml:space="preserve">Wenn du möchtest, mache ich dir daraus eine </w:t>
      </w:r>
      <w:r>
        <w:rPr>
          <w:rFonts w:eastAsia="georgia" w:cs="georgia" w:ascii="georgia" w:hAnsi="georgia"/>
          <w:b/>
          <w:color w:val="000000"/>
        </w:rPr>
        <w:t xml:space="preserve">kurze 5-Satz-Antwort für die Schule</w:t>
      </w:r>
      <w:r>
        <w:rPr>
          <w:rFonts w:eastAsia="georgia" w:cs="georgia" w:ascii="georgia" w:hAnsi="georgia"/>
          <w:color w:val="000000"/>
        </w:rPr>
        <w:t xml:space="preserve"> oder einen </w:t>
      </w:r>
      <w:r>
        <w:rPr>
          <w:rFonts w:eastAsia="georgia" w:cs="georgia" w:ascii="georgia" w:hAnsi="georgia"/>
          <w:b/>
          <w:color w:val="000000"/>
        </w:rPr>
        <w:t xml:space="preserve">Vergleich Stoa vs. Epikur</w:t>
      </w:r>
      <w:r>
        <w:rPr>
          <w:rFonts w:eastAsia="georgia" w:cs="georgia" w:ascii="georgia" w:hAnsi="georgia"/>
          <w:color w:val="000000"/>
        </w:rPr>
        <w:t xml:space="preserve">.</w:t>
      </w:r>
      <w:r>
        <w:rPr>
          <w:rFonts w:eastAsia="georgia" w:cs="georgia" w:ascii="georgia" w:hAnsi="georgia"/>
          <w:color w:val="000000"/>
        </w:rPr>
        <w:br w:type="textWrapping"/>
      </w:r>
    </w:p>
    <w:p>
      <w:pPr>
        <w:spacing w:line="360" w:lineRule="auto"/>
      </w:pPr>
      <w:r>
        <w:rPr>
          <w:rFonts w:eastAsia="georgia" w:cs="georgia" w:ascii="georgia" w:hAnsi="georgia"/>
          <w:color w:val="000000"/>
        </w:rPr>
        <w:t xml:space="preserv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22" w:name="wie_wendet_man_epikur_im_alltag_an"/>
      <w:r>
        <w:rPr>
          <w:rFonts w:eastAsia="georgia" w:cs="georgia" w:ascii="georgia" w:hAnsi="georgia"/>
          <w:b/>
          <w:color w:val="000000"/>
          <w:sz w:val="39"/>
        </w:rPr>
        <w:t xml:space="preserve">wie wendet man epikur im alltag an</w:t>
      </w:r>
      <w:bookmarkEnd w:id="22"/>
    </w:p>
    <w:p>
      <w:pPr>
        <w:spacing w:line="360" w:after="210" w:lineRule="auto"/>
      </w:pPr>
      <w:r>
        <w:rPr>
          <w:rFonts w:eastAsia="georgia" w:cs="georgia" w:ascii="georgia" w:hAnsi="georgia"/>
          <w:color w:val="000000"/>
        </w:rPr>
        <w:t xml:space="preserve">Man wendet </w:t>
      </w:r>
      <w:r>
        <w:rPr>
          <w:rFonts w:eastAsia="georgia" w:cs="georgia" w:ascii="georgia" w:hAnsi="georgia"/>
          <w:b/>
          <w:color w:val="000000"/>
        </w:rPr>
        <w:t xml:space="preserve">Epikur</w:t>
      </w:r>
      <w:r>
        <w:rPr>
          <w:rFonts w:eastAsia="georgia" w:cs="georgia" w:ascii="georgia" w:hAnsi="georgia"/>
          <w:color w:val="000000"/>
        </w:rPr>
        <w:t xml:space="preserve"> im Alltag an, indem man auf </w:t>
      </w:r>
      <w:r>
        <w:rPr>
          <w:rFonts w:eastAsia="georgia" w:cs="georgia" w:ascii="georgia" w:hAnsi="georgia"/>
          <w:b/>
          <w:color w:val="000000"/>
        </w:rPr>
        <w:t xml:space="preserve">einfache Bedürfnisse, Ruhe und gute Beziehungen</w:t>
      </w:r>
      <w:r>
        <w:rPr>
          <w:rFonts w:eastAsia="georgia" w:cs="georgia" w:ascii="georgia" w:hAnsi="georgia"/>
          <w:color w:val="000000"/>
        </w:rPr>
        <w:t xml:space="preserve"> achtet statt auf ständigen Konsum oder Status. Epikur betont, dass wahres Glück vor allem in gelassenem, maßvollem Leben liegt.</w:t>
      </w:r>
      <w:bookmarkStart w:id="23" w:name="fnref11"/>
      <w:bookmarkEnd w:id="23"/>
      <w:hyperlink w:anchor="fn11">
        <w:r>
          <w:rPr>
            <w:rFonts w:eastAsia="helvetica neue" w:cs="helvetica neue" w:ascii="helvetica neue" w:hAnsi="helvetica neue"/>
            <w:color w:val="#000"/>
            <w:u w:val="single"/>
            <w:vertAlign w:val="superscript"/>
          </w:rPr>
          <w:t xml:space="preserve">[11]</w:t>
        </w:r>
      </w:hyperlink>
      <w:bookmarkStart w:id="24" w:name="fnref12"/>
      <w:bookmarkEnd w:id="24"/>
      <w:hyperlink w:anchor="fn12">
        <w:r>
          <w:rPr>
            <w:rFonts w:eastAsia="helvetica neue" w:cs="helvetica neue" w:ascii="helvetica neue" w:hAnsi="helvetica neue"/>
            <w:color w:val="#000"/>
            <w:u w:val="single"/>
            <w:vertAlign w:val="superscript"/>
          </w:rPr>
          <w:t xml:space="preserve">[12]</w:t>
        </w:r>
      </w:hyperlink>
      <w:bookmarkStart w:id="25" w:name="fnref13"/>
      <w:bookmarkEnd w:id="25"/>
      <w:hyperlink w:anchor="fn13">
        <w:r>
          <w:rPr>
            <w:rFonts w:eastAsia="helvetica neue" w:cs="helvetica neue" w:ascii="helvetica neue" w:hAnsi="helvetica neue"/>
            <w:color w:val="#000"/>
            <w:u w:val="single"/>
            <w:vertAlign w:val="superscript"/>
          </w:rPr>
          <w:t xml:space="preserve">[13]</w:t>
        </w:r>
      </w:hyperlink>
    </w:p>
    <w:p>
      <w:pPr>
        <w:spacing w:line="360" w:before="315" w:after="105" w:lineRule="auto"/>
        <w:ind w:left="-30"/>
        <w:jc w:val="left"/>
      </w:pPr>
      <w:bookmarkStart w:id="26" w:name="grundidee_2"/>
      <w:r>
        <w:rPr>
          <w:rFonts w:eastAsia="georgia" w:cs="georgia" w:ascii="georgia" w:hAnsi="georgia"/>
          <w:b/>
          <w:color w:val="000000"/>
          <w:sz w:val="24"/>
        </w:rPr>
        <w:t xml:space="preserve">Grundidee</w:t>
      </w:r>
      <w:bookmarkEnd w:id="26"/>
    </w:p>
    <w:p>
      <w:pPr>
        <w:spacing w:line="360" w:after="210" w:lineRule="auto"/>
      </w:pPr>
      <w:r>
        <w:rPr>
          <w:rFonts w:eastAsia="georgia" w:cs="georgia" w:ascii="georgia" w:hAnsi="georgia"/>
          <w:color w:val="000000"/>
        </w:rPr>
        <w:t xml:space="preserve">Epikur unterscheidet zwischen </w:t>
      </w:r>
      <w:r>
        <w:rPr>
          <w:rFonts w:eastAsia="georgia" w:cs="georgia" w:ascii="georgia" w:hAnsi="georgia"/>
          <w:b/>
          <w:color w:val="000000"/>
        </w:rPr>
        <w:t xml:space="preserve">natürlichen und notwendigen</w:t>
      </w:r>
      <w:r>
        <w:rPr>
          <w:rFonts w:eastAsia="georgia" w:cs="georgia" w:ascii="georgia" w:hAnsi="georgia"/>
          <w:color w:val="000000"/>
        </w:rPr>
        <w:t xml:space="preserve">, </w:t>
      </w:r>
      <w:r>
        <w:rPr>
          <w:rFonts w:eastAsia="georgia" w:cs="georgia" w:ascii="georgia" w:hAnsi="georgia"/>
          <w:b/>
          <w:color w:val="000000"/>
        </w:rPr>
        <w:t xml:space="preserve">natürlichen aber nicht notwendigen</w:t>
      </w:r>
      <w:r>
        <w:rPr>
          <w:rFonts w:eastAsia="georgia" w:cs="georgia" w:ascii="georgia" w:hAnsi="georgia"/>
          <w:color w:val="000000"/>
        </w:rPr>
        <w:t xml:space="preserve"> und </w:t>
      </w:r>
      <w:r>
        <w:rPr>
          <w:rFonts w:eastAsia="georgia" w:cs="georgia" w:ascii="georgia" w:hAnsi="georgia"/>
          <w:b/>
          <w:color w:val="000000"/>
        </w:rPr>
        <w:t xml:space="preserve">leeren</w:t>
      </w:r>
      <w:r>
        <w:rPr>
          <w:rFonts w:eastAsia="georgia" w:cs="georgia" w:ascii="georgia" w:hAnsi="georgia"/>
          <w:color w:val="000000"/>
        </w:rPr>
        <w:t xml:space="preserve"> Wünschen. Im Alltag heißt das: Erst das Wichtige sichern, dann nur bewusst genießen, und unnötige Wünsche eher loslassen.</w:t>
      </w:r>
      <w:bookmarkStart w:id="27" w:name="fnref12_1"/>
      <w:bookmarkEnd w:id="27"/>
      <w:hyperlink w:anchor="fn12">
        <w:r>
          <w:rPr>
            <w:rFonts w:eastAsia="helvetica neue" w:cs="helvetica neue" w:ascii="helvetica neue" w:hAnsi="helvetica neue"/>
            <w:color w:val="#000"/>
            <w:u w:val="single"/>
            <w:vertAlign w:val="superscript"/>
          </w:rPr>
          <w:t xml:space="preserve">[12]</w:t>
        </w:r>
      </w:hyperlink>
      <w:bookmarkStart w:id="28" w:name="fnref14"/>
      <w:bookmarkEnd w:id="28"/>
      <w:hyperlink w:anchor="fn14">
        <w:r>
          <w:rPr>
            <w:rFonts w:eastAsia="helvetica neue" w:cs="helvetica neue" w:ascii="helvetica neue" w:hAnsi="helvetica neue"/>
            <w:color w:val="#000"/>
            <w:u w:val="single"/>
            <w:vertAlign w:val="superscript"/>
          </w:rPr>
          <w:t xml:space="preserve">[14]</w:t>
        </w:r>
      </w:hyperlink>
    </w:p>
    <w:p>
      <w:pPr>
        <w:spacing w:line="360" w:before="315" w:after="105" w:lineRule="auto"/>
        <w:ind w:left="-30"/>
        <w:jc w:val="left"/>
      </w:pPr>
      <w:bookmarkStart w:id="29" w:name="praktische_anwendung"/>
      <w:r>
        <w:rPr>
          <w:rFonts w:eastAsia="georgia" w:cs="georgia" w:ascii="georgia" w:hAnsi="georgia"/>
          <w:b/>
          <w:color w:val="000000"/>
          <w:sz w:val="24"/>
        </w:rPr>
        <w:t xml:space="preserve">Praktische Anwendung</w:t>
      </w:r>
      <w:bookmarkEnd w:id="29"/>
    </w:p>
    <w:p>
      <w:pPr>
        <w:numPr>
          <w:ilvl w:val="0"/>
          <w:numId w:val="2"/>
        </w:numPr>
        <w:spacing w:line="360" w:before="105" w:after="105" w:lineRule="auto"/>
      </w:pPr>
      <w:r>
        <w:rPr>
          <w:rFonts w:eastAsia="georgia" w:cs="georgia" w:ascii="georgia" w:hAnsi="georgia"/>
          <w:b/>
          <w:color w:val="000000"/>
          <w:sz w:val="21"/>
        </w:rPr>
        <w:t xml:space="preserve">Einfach leben.</w:t>
      </w:r>
      <w:r>
        <w:rPr>
          <w:rFonts w:eastAsia="georgia" w:cs="georgia" w:ascii="georgia" w:hAnsi="georgia"/>
          <w:color w:val="000000"/>
          <w:sz w:val="21"/>
        </w:rPr>
        <w:t xml:space="preserve"> Kaufe und plane bewusster, statt dich von Luxus und Dauerreiz treiben zu lassen.</w:t>
      </w:r>
      <w:bookmarkStart w:id="30" w:name="fnref15"/>
      <w:bookmarkEnd w:id="30"/>
      <w:hyperlink w:anchor="fn15">
        <w:r>
          <w:rPr>
            <w:rFonts w:eastAsia="helvetica neue" w:cs="helvetica neue" w:ascii="helvetica neue" w:hAnsi="helvetica neue"/>
            <w:color w:val="#000"/>
            <w:sz w:val="21"/>
            <w:u w:val="single"/>
            <w:vertAlign w:val="superscript"/>
          </w:rPr>
          <w:t xml:space="preserve">[15]</w:t>
        </w:r>
      </w:hyperlink>
      <w:bookmarkStart w:id="31" w:name="fnref12_2"/>
      <w:bookmarkEnd w:id="31"/>
      <w:hyperlink w:anchor="fn12">
        <w:r>
          <w:rPr>
            <w:rFonts w:eastAsia="helvetica neue" w:cs="helvetica neue" w:ascii="helvetica neue" w:hAnsi="helvetica neue"/>
            <w:color w:val="#000"/>
            <w:sz w:val="21"/>
            <w:u w:val="single"/>
            <w:vertAlign w:val="superscript"/>
          </w:rPr>
          <w:t xml:space="preserve">[12]</w:t>
        </w:r>
      </w:hyperlink>
    </w:p>
    <w:p>
      <w:pPr>
        <w:numPr>
          <w:ilvl w:val="0"/>
          <w:numId w:val="2"/>
        </w:numPr>
        <w:spacing w:line="360" w:before="105" w:after="105" w:lineRule="auto"/>
      </w:pPr>
      <w:r>
        <w:rPr>
          <w:rFonts w:eastAsia="georgia" w:cs="georgia" w:ascii="georgia" w:hAnsi="georgia"/>
          <w:b/>
          <w:color w:val="000000"/>
          <w:sz w:val="21"/>
        </w:rPr>
        <w:t xml:space="preserve">Freundschaften pflegen.</w:t>
      </w:r>
      <w:r>
        <w:rPr>
          <w:rFonts w:eastAsia="georgia" w:cs="georgia" w:ascii="georgia" w:hAnsi="georgia"/>
          <w:color w:val="000000"/>
          <w:sz w:val="21"/>
        </w:rPr>
        <w:t xml:space="preserve"> Zeit mit Menschen, die dir guttun, ist für Epikur zentral.</w:t>
      </w:r>
      <w:bookmarkStart w:id="32" w:name="fnref11_1"/>
      <w:bookmarkEnd w:id="32"/>
      <w:hyperlink w:anchor="fn11">
        <w:r>
          <w:rPr>
            <w:rFonts w:eastAsia="helvetica neue" w:cs="helvetica neue" w:ascii="helvetica neue" w:hAnsi="helvetica neue"/>
            <w:color w:val="#000"/>
            <w:sz w:val="21"/>
            <w:u w:val="single"/>
            <w:vertAlign w:val="superscript"/>
          </w:rPr>
          <w:t xml:space="preserve">[11]</w:t>
        </w:r>
      </w:hyperlink>
      <w:bookmarkStart w:id="33" w:name="fnref15_1"/>
      <w:bookmarkEnd w:id="33"/>
      <w:hyperlink w:anchor="fn15">
        <w:r>
          <w:rPr>
            <w:rFonts w:eastAsia="helvetica neue" w:cs="helvetica neue" w:ascii="helvetica neue" w:hAnsi="helvetica neue"/>
            <w:color w:val="#000"/>
            <w:sz w:val="21"/>
            <w:u w:val="single"/>
            <w:vertAlign w:val="superscript"/>
          </w:rPr>
          <w:t xml:space="preserve">[15]</w:t>
        </w:r>
      </w:hyperlink>
    </w:p>
    <w:p>
      <w:pPr>
        <w:numPr>
          <w:ilvl w:val="0"/>
          <w:numId w:val="2"/>
        </w:numPr>
        <w:spacing w:line="360" w:before="105" w:after="105" w:lineRule="auto"/>
      </w:pPr>
      <w:r>
        <w:rPr>
          <w:rFonts w:eastAsia="georgia" w:cs="georgia" w:ascii="georgia" w:hAnsi="georgia"/>
          <w:b/>
          <w:color w:val="000000"/>
          <w:sz w:val="21"/>
        </w:rPr>
        <w:t xml:space="preserve">Bewusst genießen.</w:t>
      </w:r>
      <w:r>
        <w:rPr>
          <w:rFonts w:eastAsia="georgia" w:cs="georgia" w:ascii="georgia" w:hAnsi="georgia"/>
          <w:color w:val="000000"/>
          <w:sz w:val="21"/>
        </w:rPr>
        <w:t xml:space="preserve"> Kleine Freuden wie gutes Essen, Ruhe, Natur oder ein Gespräch zählen mehr als ständiger Überschwang.</w:t>
      </w:r>
      <w:bookmarkStart w:id="34" w:name="fnref16"/>
      <w:bookmarkEnd w:id="34"/>
      <w:hyperlink w:anchor="fn16">
        <w:r>
          <w:rPr>
            <w:rFonts w:eastAsia="helvetica neue" w:cs="helvetica neue" w:ascii="helvetica neue" w:hAnsi="helvetica neue"/>
            <w:color w:val="#000"/>
            <w:sz w:val="21"/>
            <w:u w:val="single"/>
            <w:vertAlign w:val="superscript"/>
          </w:rPr>
          <w:t xml:space="preserve">[16]</w:t>
        </w:r>
      </w:hyperlink>
      <w:bookmarkStart w:id="35" w:name="fnref15_2"/>
      <w:bookmarkEnd w:id="35"/>
      <w:hyperlink w:anchor="fn15">
        <w:r>
          <w:rPr>
            <w:rFonts w:eastAsia="helvetica neue" w:cs="helvetica neue" w:ascii="helvetica neue" w:hAnsi="helvetica neue"/>
            <w:color w:val="#000"/>
            <w:sz w:val="21"/>
            <w:u w:val="single"/>
            <w:vertAlign w:val="superscript"/>
          </w:rPr>
          <w:t xml:space="preserve">[15]</w:t>
        </w:r>
      </w:hyperlink>
    </w:p>
    <w:p>
      <w:pPr>
        <w:numPr>
          <w:ilvl w:val="0"/>
          <w:numId w:val="2"/>
        </w:numPr>
        <w:spacing w:line="360" w:before="105" w:after="105" w:lineRule="auto"/>
      </w:pPr>
      <w:r>
        <w:rPr>
          <w:rFonts w:eastAsia="georgia" w:cs="georgia" w:ascii="georgia" w:hAnsi="georgia"/>
          <w:b/>
          <w:color w:val="000000"/>
          <w:sz w:val="21"/>
        </w:rPr>
        <w:t xml:space="preserve">Weniger Angst vor dem Tod.</w:t>
      </w:r>
      <w:r>
        <w:rPr>
          <w:rFonts w:eastAsia="georgia" w:cs="georgia" w:ascii="georgia" w:hAnsi="georgia"/>
          <w:color w:val="000000"/>
          <w:sz w:val="21"/>
        </w:rPr>
        <w:t xml:space="preserve"> Epikur will, dass man sich nicht dauerhaft mit dem Tod belastet, sondern das gegenwärtige Leben schätzt.</w:t>
      </w:r>
      <w:bookmarkStart w:id="36" w:name="fnref17"/>
      <w:bookmarkEnd w:id="36"/>
      <w:hyperlink w:anchor="fn17">
        <w:r>
          <w:rPr>
            <w:rFonts w:eastAsia="helvetica neue" w:cs="helvetica neue" w:ascii="helvetica neue" w:hAnsi="helvetica neue"/>
            <w:color w:val="#000"/>
            <w:sz w:val="21"/>
            <w:u w:val="single"/>
            <w:vertAlign w:val="superscript"/>
          </w:rPr>
          <w:t xml:space="preserve">[17]</w:t>
        </w:r>
      </w:hyperlink>
      <w:bookmarkStart w:id="37" w:name="fnref13_1"/>
      <w:bookmarkEnd w:id="37"/>
      <w:hyperlink w:anchor="fn13">
        <w:r>
          <w:rPr>
            <w:rFonts w:eastAsia="helvetica neue" w:cs="helvetica neue" w:ascii="helvetica neue" w:hAnsi="helvetica neue"/>
            <w:color w:val="#000"/>
            <w:sz w:val="21"/>
            <w:u w:val="single"/>
            <w:vertAlign w:val="superscript"/>
          </w:rPr>
          <w:t xml:space="preserve">[13]</w:t>
        </w:r>
      </w:hyperlink>
    </w:p>
    <w:p>
      <w:pPr>
        <w:numPr>
          <w:ilvl w:val="0"/>
          <w:numId w:val="2"/>
        </w:numPr>
        <w:spacing w:line="360" w:before="105" w:after="105" w:lineRule="auto"/>
      </w:pPr>
      <w:r>
        <w:rPr>
          <w:rFonts w:eastAsia="georgia" w:cs="georgia" w:ascii="georgia" w:hAnsi="georgia"/>
          <w:b/>
          <w:color w:val="000000"/>
          <w:sz w:val="21"/>
        </w:rPr>
        <w:t xml:space="preserve">Wünsche prüfen.</w:t>
      </w:r>
      <w:r>
        <w:rPr>
          <w:rFonts w:eastAsia="georgia" w:cs="georgia" w:ascii="georgia" w:hAnsi="georgia"/>
          <w:color w:val="000000"/>
          <w:sz w:val="21"/>
        </w:rPr>
        <w:t xml:space="preserve"> Frage dich bei jedem Wunsch: Brauche ich das wirklich, oder ist es nur Gewohnheit?</w:t>
      </w:r>
      <w:bookmarkStart w:id="38" w:name="fnref14_1"/>
      <w:bookmarkEnd w:id="38"/>
      <w:hyperlink w:anchor="fn14">
        <w:r>
          <w:rPr>
            <w:rFonts w:eastAsia="helvetica neue" w:cs="helvetica neue" w:ascii="helvetica neue" w:hAnsi="helvetica neue"/>
            <w:color w:val="#000"/>
            <w:sz w:val="21"/>
            <w:u w:val="single"/>
            <w:vertAlign w:val="superscript"/>
          </w:rPr>
          <w:t xml:space="preserve">[14]</w:t>
        </w:r>
      </w:hyperlink>
      <w:bookmarkStart w:id="39" w:name="fnref12_3"/>
      <w:bookmarkEnd w:id="39"/>
      <w:hyperlink w:anchor="fn12">
        <w:r>
          <w:rPr>
            <w:rFonts w:eastAsia="helvetica neue" w:cs="helvetica neue" w:ascii="helvetica neue" w:hAnsi="helvetica neue"/>
            <w:color w:val="#000"/>
            <w:sz w:val="21"/>
            <w:u w:val="single"/>
            <w:vertAlign w:val="superscript"/>
          </w:rPr>
          <w:t xml:space="preserve">[12]</w:t>
        </w:r>
      </w:hyperlink>
    </w:p>
    <w:p>
      <w:pPr>
        <w:spacing w:line="360" w:before="315" w:after="105" w:lineRule="auto"/>
        <w:ind w:left="-30"/>
        <w:jc w:val="left"/>
      </w:pPr>
      <w:bookmarkStart w:id="40" w:name="im_alltag_2"/>
      <w:r>
        <w:rPr>
          <w:rFonts w:eastAsia="georgia" w:cs="georgia" w:ascii="georgia" w:hAnsi="georgia"/>
          <w:b/>
          <w:color w:val="000000"/>
          <w:sz w:val="24"/>
        </w:rPr>
        <w:t xml:space="preserve">Im Alltag</w:t>
      </w:r>
      <w:bookmarkEnd w:id="40"/>
    </w:p>
    <w:p>
      <w:pPr>
        <w:spacing w:line="360" w:after="210" w:lineRule="auto"/>
      </w:pPr>
      <w:r>
        <w:rPr>
          <w:rFonts w:eastAsia="georgia" w:cs="georgia" w:ascii="georgia" w:hAnsi="georgia"/>
          <w:color w:val="000000"/>
        </w:rPr>
        <w:t xml:space="preserve">Wenn du gestresst bist, hilft eine epikureische Haltung: weniger Grübeln, mehr Ruhe, mehr echte Nähe und weniger unnötige Erwartungen.</w:t>
      </w:r>
      <w:bookmarkStart w:id="41" w:name="fnref13_2"/>
      <w:bookmarkEnd w:id="41"/>
      <w:hyperlink w:anchor="fn13">
        <w:r>
          <w:rPr>
            <w:rFonts w:eastAsia="helvetica neue" w:cs="helvetica neue" w:ascii="helvetica neue" w:hAnsi="helvetica neue"/>
            <w:color w:val="#000"/>
            <w:u w:val="single"/>
            <w:vertAlign w:val="superscript"/>
          </w:rPr>
          <w:t xml:space="preserve">[13]</w:t>
        </w:r>
      </w:hyperlink>
      <w:bookmarkStart w:id="42" w:name="fnref11_2"/>
      <w:bookmarkEnd w:id="42"/>
      <w:hyperlink w:anchor="fn11">
        <w:r>
          <w:rPr>
            <w:rFonts w:eastAsia="helvetica neue" w:cs="helvetica neue" w:ascii="helvetica neue" w:hAnsi="helvetica neue"/>
            <w:color w:val="#000"/>
            <w:u w:val="single"/>
            <w:vertAlign w:val="superscript"/>
          </w:rPr>
          <w:t xml:space="preserve">[11]</w:t>
        </w:r>
      </w:hyperlink>
      <w:r>
        <w:rPr>
          <w:rFonts w:eastAsia="georgia" w:cs="georgia" w:ascii="georgia" w:hAnsi="georgia"/>
          <w:color w:val="000000"/>
        </w:rPr>
        <w:br w:type="textWrapping"/>
      </w:r>
      <w:r>
        <w:rPr>
          <w:rFonts w:eastAsia="georgia" w:cs="georgia" w:ascii="georgia" w:hAnsi="georgia"/>
          <w:color w:val="000000"/>
        </w:rPr>
        <w:t xml:space="preserve">Ein gutes Beispiel wäre, abends lieber Zeit mit einem Freund zu verbringen oder spazieren zu gehen, statt noch mehr zu konsumieren oder ständig online zu sein.</w:t>
      </w:r>
      <w:bookmarkStart w:id="43" w:name="fnref14_2"/>
      <w:bookmarkEnd w:id="43"/>
      <w:hyperlink w:anchor="fn14">
        <w:r>
          <w:rPr>
            <w:rFonts w:eastAsia="helvetica neue" w:cs="helvetica neue" w:ascii="helvetica neue" w:hAnsi="helvetica neue"/>
            <w:color w:val="#000"/>
            <w:u w:val="single"/>
            <w:vertAlign w:val="superscript"/>
          </w:rPr>
          <w:t xml:space="preserve">[14]</w:t>
        </w:r>
      </w:hyperlink>
      <w:bookmarkStart w:id="44" w:name="fnref11_3"/>
      <w:bookmarkEnd w:id="44"/>
      <w:hyperlink w:anchor="fn11">
        <w:r>
          <w:rPr>
            <w:rFonts w:eastAsia="helvetica neue" w:cs="helvetica neue" w:ascii="helvetica neue" w:hAnsi="helvetica neue"/>
            <w:color w:val="#000"/>
            <w:u w:val="single"/>
            <w:vertAlign w:val="superscript"/>
          </w:rPr>
          <w:t xml:space="preserve">[11]</w:t>
        </w:r>
      </w:hyperlink>
    </w:p>
    <w:p>
      <w:pPr>
        <w:spacing w:line="360" w:before="315" w:after="105" w:lineRule="auto"/>
        <w:ind w:left="-30"/>
        <w:jc w:val="left"/>
      </w:pPr>
      <w:bookmarkStart w:id="45" w:name="merksatz_2"/>
      <w:r>
        <w:rPr>
          <w:rFonts w:eastAsia="georgia" w:cs="georgia" w:ascii="georgia" w:hAnsi="georgia"/>
          <w:b/>
          <w:color w:val="000000"/>
          <w:sz w:val="24"/>
        </w:rPr>
        <w:t xml:space="preserve">Merksatz</w:t>
      </w:r>
      <w:bookmarkEnd w:id="45"/>
    </w:p>
    <w:p>
      <w:pPr>
        <w:spacing w:line="360" w:after="210" w:lineRule="auto"/>
      </w:pPr>
      <w:r>
        <w:rPr>
          <w:rFonts w:eastAsia="georgia" w:cs="georgia" w:ascii="georgia" w:hAnsi="georgia"/>
          <w:b/>
          <w:color w:val="000000"/>
        </w:rPr>
        <w:t xml:space="preserve">Epikur im Alltag heißt: das Einfache schätzen, unnötige Sorgen reduzieren und kluge Freuden wählen.</w:t>
      </w:r>
      <w:bookmarkStart w:id="46" w:name="fnref15_3"/>
      <w:bookmarkEnd w:id="46"/>
      <w:hyperlink w:anchor="fn15">
        <w:r>
          <w:rPr>
            <w:rFonts w:eastAsia="helvetica neue" w:cs="helvetica neue" w:ascii="helvetica neue" w:hAnsi="helvetica neue"/>
            <w:color w:val="#000"/>
            <w:u w:val="single"/>
            <w:vertAlign w:val="superscript"/>
          </w:rPr>
          <w:t xml:space="preserve">[15]</w:t>
        </w:r>
      </w:hyperlink>
      <w:bookmarkStart w:id="47" w:name="fnref13_3"/>
      <w:bookmarkEnd w:id="47"/>
      <w:hyperlink w:anchor="fn13">
        <w:r>
          <w:rPr>
            <w:rFonts w:eastAsia="helvetica neue" w:cs="helvetica neue" w:ascii="helvetica neue" w:hAnsi="helvetica neue"/>
            <w:color w:val="#000"/>
            <w:u w:val="single"/>
            <w:vertAlign w:val="superscript"/>
          </w:rPr>
          <w:t xml:space="preserve">[13]</w:t>
        </w:r>
      </w:hyperlink>
    </w:p>
    <w:p>
      <w:pPr>
        <w:spacing w:line="360" w:after="210" w:lineRule="auto"/>
      </w:pPr>
      <w:r>
        <w:rPr>
          <w:rFonts w:eastAsia="georgia" w:cs="georgia" w:ascii="georgia" w:hAnsi="georgia"/>
          <w:color w:val="000000"/>
        </w:rPr>
        <w:t xml:space="preserve">Wenn du möchtest, formuliere ich dir daraus noch eine </w:t>
      </w:r>
      <w:r>
        <w:rPr>
          <w:rFonts w:eastAsia="georgia" w:cs="georgia" w:ascii="georgia" w:hAnsi="georgia"/>
          <w:b/>
          <w:color w:val="000000"/>
        </w:rPr>
        <w:t xml:space="preserve">Schulantwort in 4–5 Sätzen</w:t>
      </w:r>
      <w:r>
        <w:rPr>
          <w:rFonts w:eastAsia="georgia" w:cs="georgia" w:ascii="georgia" w:hAnsi="georgia"/>
          <w:color w:val="000000"/>
        </w:rPr>
        <w:t xml:space="preserve">.</w:t>
      </w:r>
      <w:r>
        <w:rPr>
          <w:rFonts w:eastAsia="georgia" w:cs="georgia" w:ascii="georgia" w:hAnsi="georgia"/>
          <w:color w:val="000000"/>
        </w:rPr>
        <w:br w:type="textWrapping"/>
      </w:r>
    </w:p>
    <w:p>
      <w:pPr>
        <w:spacing w:line="360" w:lineRule="auto"/>
      </w:pPr>
      <w:r>
        <w:rPr>
          <w:rFonts w:eastAsia="georgia" w:cs="georgia" w:ascii="georgia" w:hAnsi="georgia"/>
          <w:color w:val="000000"/>
        </w:rPr>
        <w:t xml:space="preserv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48" w:name="wie_relativiert_epikur_die_angst_4e14b6"/>
      <w:r>
        <w:rPr>
          <w:rFonts w:eastAsia="georgia" w:cs="georgia" w:ascii="georgia" w:hAnsi="georgia"/>
          <w:b/>
          <w:color w:val="000000"/>
          <w:sz w:val="39"/>
        </w:rPr>
        <w:t xml:space="preserve">Wie relativiert Epikur die Angst vor dem Tod im Alltag</w:t>
      </w:r>
      <w:bookmarkEnd w:id="48"/>
    </w:p>
    <w:p>
      <w:pPr>
        <w:spacing w:line="360" w:after="210" w:lineRule="auto"/>
      </w:pPr>
      <w:r>
        <w:rPr>
          <w:rFonts w:eastAsia="georgia" w:cs="georgia" w:ascii="georgia" w:hAnsi="georgia"/>
          <w:color w:val="000000"/>
        </w:rPr>
        <w:t xml:space="preserve">Epikur relativiert die Angst vor dem Tod, indem er sagt: </w:t>
      </w:r>
      <w:r>
        <w:rPr>
          <w:rFonts w:eastAsia="georgia" w:cs="georgia" w:ascii="georgia" w:hAnsi="georgia"/>
          <w:b/>
          <w:color w:val="000000"/>
        </w:rPr>
        <w:t xml:space="preserve">Solange wir leben, ist der Tod nicht da, und wenn der Tod da ist, sind wir nicht mehr da.</w:t>
      </w:r>
      <w:r>
        <w:rPr>
          <w:rFonts w:eastAsia="georgia" w:cs="georgia" w:ascii="georgia" w:hAnsi="georgia"/>
          <w:color w:val="000000"/>
        </w:rPr>
        <w:t xml:space="preserve"> Der Tod kann uns also weder Schmerz noch Leid </w:t>
      </w:r>
      <w:r>
        <w:rPr>
          <w:rFonts w:eastAsia="georgia" w:cs="georgia" w:ascii="georgia" w:hAnsi="georgia"/>
          <w:i/>
          <w:color w:val="000000"/>
        </w:rPr>
        <w:t xml:space="preserve">erfahren lassen</w:t>
      </w:r>
      <w:r>
        <w:rPr>
          <w:rFonts w:eastAsia="georgia" w:cs="georgia" w:ascii="georgia" w:hAnsi="georgia"/>
          <w:color w:val="000000"/>
        </w:rPr>
        <w:t xml:space="preserve">, weil es ohne Bewusstsein kein Erleben gibt.</w:t>
      </w:r>
      <w:bookmarkStart w:id="49" w:name="fnref21"/>
      <w:bookmarkEnd w:id="49"/>
      <w:hyperlink w:anchor="fn21">
        <w:r>
          <w:rPr>
            <w:rFonts w:eastAsia="helvetica neue" w:cs="helvetica neue" w:ascii="helvetica neue" w:hAnsi="helvetica neue"/>
            <w:color w:val="#000"/>
            <w:u w:val="single"/>
            <w:vertAlign w:val="superscript"/>
          </w:rPr>
          <w:t xml:space="preserve">[21]</w:t>
        </w:r>
      </w:hyperlink>
      <w:bookmarkStart w:id="50" w:name="fnref22"/>
      <w:bookmarkEnd w:id="50"/>
      <w:hyperlink w:anchor="fn22">
        <w:r>
          <w:rPr>
            <w:rFonts w:eastAsia="helvetica neue" w:cs="helvetica neue" w:ascii="helvetica neue" w:hAnsi="helvetica neue"/>
            <w:color w:val="#000"/>
            <w:u w:val="single"/>
            <w:vertAlign w:val="superscript"/>
          </w:rPr>
          <w:t xml:space="preserve">[22]</w:t>
        </w:r>
      </w:hyperlink>
    </w:p>
    <w:p>
      <w:pPr>
        <w:spacing w:line="360" w:before="315" w:after="105" w:lineRule="auto"/>
        <w:ind w:left="-30"/>
        <w:jc w:val="left"/>
      </w:pPr>
      <w:bookmarkStart w:id="51" w:name="alltagstaugliche_bedeutung"/>
      <w:r>
        <w:rPr>
          <w:rFonts w:eastAsia="georgia" w:cs="georgia" w:ascii="georgia" w:hAnsi="georgia"/>
          <w:b/>
          <w:color w:val="000000"/>
          <w:sz w:val="24"/>
        </w:rPr>
        <w:t xml:space="preserve">Alltagstaugliche Bedeutung</w:t>
      </w:r>
      <w:bookmarkEnd w:id="51"/>
    </w:p>
    <w:p>
      <w:pPr>
        <w:spacing w:line="360" w:after="210" w:lineRule="auto"/>
      </w:pPr>
      <w:r>
        <w:rPr>
          <w:rFonts w:eastAsia="georgia" w:cs="georgia" w:ascii="georgia" w:hAnsi="georgia"/>
          <w:color w:val="000000"/>
        </w:rPr>
        <w:t xml:space="preserve">Im Alltag heißt das: Man muss sich nicht ständig vor dem „späteren Nichts“ fürchten, sondern sollte die Energie lieber auf das jetzige Leben richten. Epikur will die Angst vor Tod und Jenseits durch rationale Einsicht abbauen, damit man ruhiger und gelassener lebt.</w:t>
      </w:r>
      <w:bookmarkStart w:id="52" w:name="fnref23"/>
      <w:bookmarkEnd w:id="52"/>
      <w:hyperlink w:anchor="fn23">
        <w:r>
          <w:rPr>
            <w:rFonts w:eastAsia="helvetica neue" w:cs="helvetica neue" w:ascii="helvetica neue" w:hAnsi="helvetica neue"/>
            <w:color w:val="#000"/>
            <w:u w:val="single"/>
            <w:vertAlign w:val="superscript"/>
          </w:rPr>
          <w:t xml:space="preserve">[23]</w:t>
        </w:r>
      </w:hyperlink>
      <w:bookmarkStart w:id="53" w:name="fnref21_1"/>
      <w:bookmarkEnd w:id="53"/>
      <w:hyperlink w:anchor="fn21">
        <w:r>
          <w:rPr>
            <w:rFonts w:eastAsia="helvetica neue" w:cs="helvetica neue" w:ascii="helvetica neue" w:hAnsi="helvetica neue"/>
            <w:color w:val="#000"/>
            <w:u w:val="single"/>
            <w:vertAlign w:val="superscript"/>
          </w:rPr>
          <w:t xml:space="preserve">[21]</w:t>
        </w:r>
      </w:hyperlink>
    </w:p>
    <w:p>
      <w:pPr>
        <w:spacing w:line="360" w:before="315" w:after="105" w:lineRule="auto"/>
        <w:ind w:left="-30"/>
        <w:jc w:val="left"/>
      </w:pPr>
      <w:bookmarkStart w:id="54" w:name="praktisch_angewendet"/>
      <w:r>
        <w:rPr>
          <w:rFonts w:eastAsia="georgia" w:cs="georgia" w:ascii="georgia" w:hAnsi="georgia"/>
          <w:b/>
          <w:color w:val="000000"/>
          <w:sz w:val="24"/>
        </w:rPr>
        <w:t xml:space="preserve">Praktisch angewendet</w:t>
      </w:r>
      <w:bookmarkEnd w:id="54"/>
    </w:p>
    <w:p>
      <w:pPr>
        <w:numPr>
          <w:ilvl w:val="0"/>
          <w:numId w:val="3"/>
        </w:numPr>
        <w:spacing w:line="360" w:before="105" w:after="105" w:lineRule="auto"/>
      </w:pPr>
      <w:r>
        <w:rPr>
          <w:rFonts w:eastAsia="georgia" w:cs="georgia" w:ascii="georgia" w:hAnsi="georgia"/>
          <w:color w:val="000000"/>
          <w:sz w:val="21"/>
        </w:rPr>
        <w:t xml:space="preserve">Man redet sich nicht dauernd ein, dass der Tod ein aktives Übel für einen selbst sei.</w:t>
      </w:r>
      <w:bookmarkStart w:id="55" w:name="fnref24"/>
      <w:bookmarkEnd w:id="55"/>
      <w:hyperlink w:anchor="fn24">
        <w:r>
          <w:rPr>
            <w:rFonts w:eastAsia="helvetica neue" w:cs="helvetica neue" w:ascii="helvetica neue" w:hAnsi="helvetica neue"/>
            <w:color w:val="#000"/>
            <w:sz w:val="21"/>
            <w:u w:val="single"/>
            <w:vertAlign w:val="superscript"/>
          </w:rPr>
          <w:t xml:space="preserve">[24]</w:t>
        </w:r>
      </w:hyperlink>
      <w:bookmarkStart w:id="56" w:name="fnref21_2"/>
      <w:bookmarkEnd w:id="56"/>
      <w:hyperlink w:anchor="fn21">
        <w:r>
          <w:rPr>
            <w:rFonts w:eastAsia="helvetica neue" w:cs="helvetica neue" w:ascii="helvetica neue" w:hAnsi="helvetica neue"/>
            <w:color w:val="#000"/>
            <w:sz w:val="21"/>
            <w:u w:val="single"/>
            <w:vertAlign w:val="superscript"/>
          </w:rPr>
          <w:t xml:space="preserve">[21]</w:t>
        </w:r>
      </w:hyperlink>
    </w:p>
    <w:p>
      <w:pPr>
        <w:numPr>
          <w:ilvl w:val="0"/>
          <w:numId w:val="3"/>
        </w:numPr>
        <w:spacing w:line="360" w:before="105" w:after="105" w:lineRule="auto"/>
      </w:pPr>
      <w:r>
        <w:rPr>
          <w:rFonts w:eastAsia="georgia" w:cs="georgia" w:ascii="georgia" w:hAnsi="georgia"/>
          <w:color w:val="000000"/>
          <w:sz w:val="21"/>
        </w:rPr>
        <w:t xml:space="preserve">Man konzentriert sich auf gegenwärtige Freude, Freundschaft und innere Ruhe.</w:t>
      </w:r>
      <w:bookmarkStart w:id="57" w:name="fnref22_1"/>
      <w:bookmarkEnd w:id="57"/>
      <w:hyperlink w:anchor="fn22">
        <w:r>
          <w:rPr>
            <w:rFonts w:eastAsia="helvetica neue" w:cs="helvetica neue" w:ascii="helvetica neue" w:hAnsi="helvetica neue"/>
            <w:color w:val="#000"/>
            <w:sz w:val="21"/>
            <w:u w:val="single"/>
            <w:vertAlign w:val="superscript"/>
          </w:rPr>
          <w:t xml:space="preserve">[22]</w:t>
        </w:r>
      </w:hyperlink>
      <w:bookmarkStart w:id="58" w:name="fnref23_1"/>
      <w:bookmarkEnd w:id="58"/>
      <w:hyperlink w:anchor="fn23">
        <w:r>
          <w:rPr>
            <w:rFonts w:eastAsia="helvetica neue" w:cs="helvetica neue" w:ascii="helvetica neue" w:hAnsi="helvetica neue"/>
            <w:color w:val="#000"/>
            <w:sz w:val="21"/>
            <w:u w:val="single"/>
            <w:vertAlign w:val="superscript"/>
          </w:rPr>
          <w:t xml:space="preserve">[23]</w:t>
        </w:r>
      </w:hyperlink>
    </w:p>
    <w:p>
      <w:pPr>
        <w:numPr>
          <w:ilvl w:val="0"/>
          <w:numId w:val="3"/>
        </w:numPr>
        <w:spacing w:line="360" w:before="105" w:after="105" w:lineRule="auto"/>
      </w:pPr>
      <w:r>
        <w:rPr>
          <w:rFonts w:eastAsia="georgia" w:cs="georgia" w:ascii="georgia" w:hAnsi="georgia"/>
          <w:color w:val="000000"/>
          <w:sz w:val="21"/>
        </w:rPr>
        <w:t xml:space="preserve">Man reduziert unnötige Sorgen über Dinge, die man nicht mehr erleben kann, wenn man nicht mehr existiert.</w:t>
      </w:r>
      <w:bookmarkStart w:id="59" w:name="fnref25"/>
      <w:bookmarkEnd w:id="59"/>
      <w:hyperlink w:anchor="fn25">
        <w:r>
          <w:rPr>
            <w:rFonts w:eastAsia="helvetica neue" w:cs="helvetica neue" w:ascii="helvetica neue" w:hAnsi="helvetica neue"/>
            <w:color w:val="#000"/>
            <w:sz w:val="21"/>
            <w:u w:val="single"/>
            <w:vertAlign w:val="superscript"/>
          </w:rPr>
          <w:t xml:space="preserve">[25]</w:t>
        </w:r>
      </w:hyperlink>
      <w:bookmarkStart w:id="60" w:name="fnref21_3"/>
      <w:bookmarkEnd w:id="60"/>
      <w:hyperlink w:anchor="fn21">
        <w:r>
          <w:rPr>
            <w:rFonts w:eastAsia="helvetica neue" w:cs="helvetica neue" w:ascii="helvetica neue" w:hAnsi="helvetica neue"/>
            <w:color w:val="#000"/>
            <w:sz w:val="21"/>
            <w:u w:val="single"/>
            <w:vertAlign w:val="superscript"/>
          </w:rPr>
          <w:t xml:space="preserve">[21]</w:t>
        </w:r>
      </w:hyperlink>
    </w:p>
    <w:p>
      <w:pPr>
        <w:spacing w:line="360" w:before="315" w:after="105" w:lineRule="auto"/>
        <w:ind w:left="-30"/>
        <w:jc w:val="left"/>
      </w:pPr>
      <w:bookmarkStart w:id="61" w:name="kerngedanke"/>
      <w:r>
        <w:rPr>
          <w:rFonts w:eastAsia="georgia" w:cs="georgia" w:ascii="georgia" w:hAnsi="georgia"/>
          <w:b/>
          <w:color w:val="000000"/>
          <w:sz w:val="24"/>
        </w:rPr>
        <w:t xml:space="preserve">Kerngedanke</w:t>
      </w:r>
      <w:bookmarkEnd w:id="61"/>
    </w:p>
    <w:p>
      <w:pPr>
        <w:spacing w:line="360" w:after="210" w:lineRule="auto"/>
      </w:pPr>
      <w:r>
        <w:rPr>
          <w:rFonts w:eastAsia="georgia" w:cs="georgia" w:ascii="georgia" w:hAnsi="georgia"/>
          <w:color w:val="000000"/>
        </w:rPr>
        <w:t xml:space="preserve">Für Epikur ist die Todesangst oft eigentlich Angst vor Vorstellungen, nicht vor dem Tod selbst. Deshalb soll man den Tod als natürlichen Grenzfall des Lebens akzeptieren, statt das ganze Leben davon bestimmen zu lassen.</w:t>
      </w:r>
      <w:bookmarkStart w:id="62" w:name="fnref23_2"/>
      <w:bookmarkEnd w:id="62"/>
      <w:hyperlink w:anchor="fn23">
        <w:r>
          <w:rPr>
            <w:rFonts w:eastAsia="helvetica neue" w:cs="helvetica neue" w:ascii="helvetica neue" w:hAnsi="helvetica neue"/>
            <w:color w:val="#000"/>
            <w:u w:val="single"/>
            <w:vertAlign w:val="superscript"/>
          </w:rPr>
          <w:t xml:space="preserve">[23]</w:t>
        </w:r>
      </w:hyperlink>
      <w:bookmarkStart w:id="63" w:name="fnref25_1"/>
      <w:bookmarkEnd w:id="63"/>
      <w:hyperlink w:anchor="fn25">
        <w:r>
          <w:rPr>
            <w:rFonts w:eastAsia="helvetica neue" w:cs="helvetica neue" w:ascii="helvetica neue" w:hAnsi="helvetica neue"/>
            <w:color w:val="#000"/>
            <w:u w:val="single"/>
            <w:vertAlign w:val="superscript"/>
          </w:rPr>
          <w:t xml:space="preserve">[25]</w:t>
        </w:r>
      </w:hyperlink>
      <w:r>
        <w:rPr>
          <w:rFonts w:eastAsia="georgia" w:cs="georgia" w:ascii="georgia" w:hAnsi="georgia"/>
          <w:color w:val="000000"/>
        </w:rPr>
        <w:br w:type="textWrapping"/>
      </w:r>
    </w:p>
    <w:p>
      <w:pPr>
        <w:spacing w:line="360" w:lineRule="auto"/>
      </w:pPr>
      <w:r>
        <w:rPr>
          <w:rFonts w:eastAsia="georgia" w:cs="georgia" w:ascii="georgia" w:hAnsi="georgia"/>
          <w:color w:val="000000"/>
        </w:rPr>
        <w:t xml:space="preserv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64" w:name="was_ist_das_tetrapharmakos_und_wi_4ac464"/>
      <w:r>
        <w:rPr>
          <w:rFonts w:eastAsia="georgia" w:cs="georgia" w:ascii="georgia" w:hAnsi="georgia"/>
          <w:b/>
          <w:color w:val="000000"/>
          <w:sz w:val="39"/>
        </w:rPr>
        <w:t xml:space="preserve">Was ist das Tetrapharmakos und wie wendet man es an</w:t>
      </w:r>
      <w:bookmarkEnd w:id="64"/>
    </w:p>
    <w:p>
      <w:pPr>
        <w:spacing w:line="360" w:after="210" w:lineRule="auto"/>
      </w:pPr>
      <w:r>
        <w:rPr>
          <w:rFonts w:eastAsia="georgia" w:cs="georgia" w:ascii="georgia" w:hAnsi="georgia"/>
          <w:color w:val="000000"/>
        </w:rPr>
        <w:t xml:space="preserve">Das </w:t>
      </w:r>
      <w:r>
        <w:rPr>
          <w:rFonts w:eastAsia="georgia" w:cs="georgia" w:ascii="georgia" w:hAnsi="georgia"/>
          <w:b/>
          <w:color w:val="000000"/>
        </w:rPr>
        <w:t xml:space="preserve">Tetrapharmakos</w:t>
      </w:r>
      <w:r>
        <w:rPr>
          <w:rFonts w:eastAsia="georgia" w:cs="georgia" w:ascii="georgia" w:hAnsi="georgia"/>
          <w:color w:val="000000"/>
        </w:rPr>
        <w:t xml:space="preserve"> ist das „vierfache Heilmittel“ des Epikur. Es fasst vier zentrale Gedanken zusammen, die helfen sollen, Angst und inneren Stress zu verringern: Die Götter sind nicht zu fürchten, der Tod ist nichts für uns, das Gute ist leicht zu erreichen und das Schlimme ist leicht zu ertragen.</w:t>
      </w:r>
      <w:bookmarkStart w:id="65" w:name="fnref31"/>
      <w:bookmarkEnd w:id="65"/>
      <w:hyperlink w:anchor="fn31">
        <w:r>
          <w:rPr>
            <w:rFonts w:eastAsia="helvetica neue" w:cs="helvetica neue" w:ascii="helvetica neue" w:hAnsi="helvetica neue"/>
            <w:color w:val="#000"/>
            <w:u w:val="single"/>
            <w:vertAlign w:val="superscript"/>
          </w:rPr>
          <w:t xml:space="preserve">[31]</w:t>
        </w:r>
      </w:hyperlink>
      <w:bookmarkStart w:id="66" w:name="fnref32"/>
      <w:bookmarkEnd w:id="66"/>
      <w:hyperlink w:anchor="fn32">
        <w:r>
          <w:rPr>
            <w:rFonts w:eastAsia="helvetica neue" w:cs="helvetica neue" w:ascii="helvetica neue" w:hAnsi="helvetica neue"/>
            <w:color w:val="#000"/>
            <w:u w:val="single"/>
            <w:vertAlign w:val="superscript"/>
          </w:rPr>
          <w:t xml:space="preserve">[32]</w:t>
        </w:r>
      </w:hyperlink>
      <w:bookmarkStart w:id="67" w:name="fnref33"/>
      <w:bookmarkEnd w:id="67"/>
      <w:hyperlink w:anchor="fn33">
        <w:r>
          <w:rPr>
            <w:rFonts w:eastAsia="helvetica neue" w:cs="helvetica neue" w:ascii="helvetica neue" w:hAnsi="helvetica neue"/>
            <w:color w:val="#000"/>
            <w:u w:val="single"/>
            <w:vertAlign w:val="superscript"/>
          </w:rPr>
          <w:t xml:space="preserve">[33]</w:t>
        </w:r>
      </w:hyperlink>
    </w:p>
    <w:p>
      <w:pPr>
        <w:spacing w:line="360" w:before="315" w:after="105" w:lineRule="auto"/>
        <w:ind w:left="-30"/>
        <w:jc w:val="left"/>
      </w:pPr>
      <w:bookmarkStart w:id="68" w:name="die_vier_sätze"/>
      <w:r>
        <w:rPr>
          <w:rFonts w:eastAsia="georgia" w:cs="georgia" w:ascii="georgia" w:hAnsi="georgia"/>
          <w:b/>
          <w:color w:val="000000"/>
          <w:sz w:val="24"/>
        </w:rPr>
        <w:t xml:space="preserve">Die vier Sätze</w:t>
      </w:r>
      <w:bookmarkEnd w:id="68"/>
    </w:p>
    <w:p>
      <w:pPr>
        <w:numPr>
          <w:ilvl w:val="0"/>
          <w:numId w:val="4"/>
        </w:numPr>
        <w:spacing w:line="360" w:before="105" w:after="105" w:lineRule="auto"/>
      </w:pPr>
      <w:r>
        <w:rPr>
          <w:rFonts w:eastAsia="georgia" w:cs="georgia" w:ascii="georgia" w:hAnsi="georgia"/>
          <w:b/>
          <w:color w:val="000000"/>
          <w:sz w:val="21"/>
        </w:rPr>
        <w:t xml:space="preserve">Fürchte die Götter nicht.</w:t>
      </w:r>
    </w:p>
    <w:p>
      <w:pPr>
        <w:numPr>
          <w:ilvl w:val="0"/>
          <w:numId w:val="4"/>
        </w:numPr>
        <w:spacing w:line="360" w:before="105" w:after="105" w:lineRule="auto"/>
      </w:pPr>
      <w:r>
        <w:rPr>
          <w:rFonts w:eastAsia="georgia" w:cs="georgia" w:ascii="georgia" w:hAnsi="georgia"/>
          <w:b/>
          <w:color w:val="000000"/>
          <w:sz w:val="21"/>
        </w:rPr>
        <w:t xml:space="preserve">Fürchte den Tod nicht.</w:t>
      </w:r>
    </w:p>
    <w:p>
      <w:pPr>
        <w:numPr>
          <w:ilvl w:val="0"/>
          <w:numId w:val="4"/>
        </w:numPr>
        <w:spacing w:line="360" w:before="105" w:after="105" w:lineRule="auto"/>
      </w:pPr>
      <w:r>
        <w:rPr>
          <w:rFonts w:eastAsia="georgia" w:cs="georgia" w:ascii="georgia" w:hAnsi="georgia"/>
          <w:b/>
          <w:color w:val="000000"/>
          <w:sz w:val="21"/>
        </w:rPr>
        <w:t xml:space="preserve">Das Gute ist leicht zu erreichen.</w:t>
      </w:r>
    </w:p>
    <w:p>
      <w:pPr>
        <w:numPr>
          <w:ilvl w:val="0"/>
          <w:numId w:val="4"/>
        </w:numPr>
        <w:spacing w:line="360" w:before="105" w:after="105" w:lineRule="auto"/>
      </w:pPr>
      <w:r>
        <w:rPr>
          <w:rFonts w:eastAsia="georgia" w:cs="georgia" w:ascii="georgia" w:hAnsi="georgia"/>
          <w:b/>
          <w:color w:val="000000"/>
          <w:sz w:val="21"/>
        </w:rPr>
        <w:t xml:space="preserve">Das Schlimme ist leicht zu ertragen.</w:t>
      </w:r>
      <w:bookmarkStart w:id="69" w:name="fnref32_1"/>
      <w:bookmarkEnd w:id="69"/>
      <w:hyperlink w:anchor="fn32">
        <w:r>
          <w:rPr>
            <w:rFonts w:eastAsia="helvetica neue" w:cs="helvetica neue" w:ascii="helvetica neue" w:hAnsi="helvetica neue"/>
            <w:color w:val="#000"/>
            <w:sz w:val="21"/>
            <w:u w:val="single"/>
            <w:vertAlign w:val="superscript"/>
          </w:rPr>
          <w:t xml:space="preserve">[32]</w:t>
        </w:r>
      </w:hyperlink>
      <w:bookmarkStart w:id="70" w:name="fnref33_1"/>
      <w:bookmarkEnd w:id="70"/>
      <w:hyperlink w:anchor="fn33">
        <w:r>
          <w:rPr>
            <w:rFonts w:eastAsia="helvetica neue" w:cs="helvetica neue" w:ascii="helvetica neue" w:hAnsi="helvetica neue"/>
            <w:color w:val="#000"/>
            <w:sz w:val="21"/>
            <w:u w:val="single"/>
            <w:vertAlign w:val="superscript"/>
          </w:rPr>
          <w:t xml:space="preserve">[33]</w:t>
        </w:r>
      </w:hyperlink>
      <w:bookmarkStart w:id="71" w:name="fnref31_1"/>
      <w:bookmarkEnd w:id="71"/>
      <w:hyperlink w:anchor="fn31">
        <w:r>
          <w:rPr>
            <w:rFonts w:eastAsia="helvetica neue" w:cs="helvetica neue" w:ascii="helvetica neue" w:hAnsi="helvetica neue"/>
            <w:color w:val="#000"/>
            <w:sz w:val="21"/>
            <w:u w:val="single"/>
            <w:vertAlign w:val="superscript"/>
          </w:rPr>
          <w:t xml:space="preserve">[31]</w:t>
        </w:r>
      </w:hyperlink>
    </w:p>
    <w:p>
      <w:pPr>
        <w:spacing w:line="360" w:before="315" w:after="105" w:lineRule="auto"/>
        <w:ind w:left="-30"/>
        <w:jc w:val="left"/>
      </w:pPr>
      <w:bookmarkStart w:id="72" w:name="anwendung_im_alltag"/>
      <w:r>
        <w:rPr>
          <w:rFonts w:eastAsia="georgia" w:cs="georgia" w:ascii="georgia" w:hAnsi="georgia"/>
          <w:b/>
          <w:color w:val="000000"/>
          <w:sz w:val="24"/>
        </w:rPr>
        <w:t xml:space="preserve">Anwendung im Alltag</w:t>
      </w:r>
      <w:bookmarkEnd w:id="72"/>
    </w:p>
    <w:p>
      <w:pPr>
        <w:spacing w:line="360" w:after="210" w:lineRule="auto"/>
      </w:pPr>
      <w:r>
        <w:rPr>
          <w:rFonts w:eastAsia="georgia" w:cs="georgia" w:ascii="georgia" w:hAnsi="georgia"/>
          <w:color w:val="000000"/>
        </w:rPr>
        <w:t xml:space="preserve">Man wendet das Tetrapharmakos an, indem man sich in belastenden Situationen diese vier Sätze bewusst vor Augen führt. So prüfst du zum Beispiel bei Angst, ob sie wirklich begründet ist, ob sie mit dem Tod zu tun hat, ob du dir zu viel Luxus wünschst oder ob du einen Schmerz vielleicht stärker dramatisierst, als er ist.</w:t>
      </w:r>
      <w:bookmarkStart w:id="73" w:name="fnref33_2"/>
      <w:bookmarkEnd w:id="73"/>
      <w:hyperlink w:anchor="fn33">
        <w:r>
          <w:rPr>
            <w:rFonts w:eastAsia="helvetica neue" w:cs="helvetica neue" w:ascii="helvetica neue" w:hAnsi="helvetica neue"/>
            <w:color w:val="#000"/>
            <w:u w:val="single"/>
            <w:vertAlign w:val="superscript"/>
          </w:rPr>
          <w:t xml:space="preserve">[33]</w:t>
        </w:r>
      </w:hyperlink>
      <w:bookmarkStart w:id="74" w:name="fnref32_2"/>
      <w:bookmarkEnd w:id="74"/>
      <w:hyperlink w:anchor="fn32">
        <w:r>
          <w:rPr>
            <w:rFonts w:eastAsia="helvetica neue" w:cs="helvetica neue" w:ascii="helvetica neue" w:hAnsi="helvetica neue"/>
            <w:color w:val="#000"/>
            <w:u w:val="single"/>
            <w:vertAlign w:val="superscript"/>
          </w:rPr>
          <w:t xml:space="preserve">[32]</w:t>
        </w:r>
      </w:hyperlink>
    </w:p>
    <w:p>
      <w:pPr>
        <w:spacing w:line="360" w:before="315" w:after="105" w:lineRule="auto"/>
        <w:ind w:left="-30"/>
        <w:jc w:val="left"/>
      </w:pPr>
      <w:bookmarkStart w:id="75" w:name="praktisch_gedacht"/>
      <w:r>
        <w:rPr>
          <w:rFonts w:eastAsia="georgia" w:cs="georgia" w:ascii="georgia" w:hAnsi="georgia"/>
          <w:b/>
          <w:color w:val="000000"/>
          <w:sz w:val="24"/>
        </w:rPr>
        <w:t xml:space="preserve">Praktisch gedacht</w:t>
      </w:r>
      <w:bookmarkEnd w:id="75"/>
    </w:p>
    <w:p>
      <w:pPr>
        <w:numPr>
          <w:ilvl w:val="0"/>
          <w:numId w:val="5"/>
        </w:numPr>
        <w:spacing w:line="360" w:before="105" w:after="105" w:lineRule="auto"/>
      </w:pPr>
      <w:r>
        <w:rPr>
          <w:rFonts w:eastAsia="georgia" w:cs="georgia" w:ascii="georgia" w:hAnsi="georgia"/>
          <w:color w:val="000000"/>
          <w:sz w:val="21"/>
        </w:rPr>
        <w:t xml:space="preserve">Bei Sorgen: nicht sofort das Schlimmste annehmen.</w:t>
      </w:r>
      <w:bookmarkStart w:id="76" w:name="fnref32_3"/>
      <w:bookmarkEnd w:id="76"/>
      <w:hyperlink w:anchor="fn32">
        <w:r>
          <w:rPr>
            <w:rFonts w:eastAsia="helvetica neue" w:cs="helvetica neue" w:ascii="helvetica neue" w:hAnsi="helvetica neue"/>
            <w:color w:val="#000"/>
            <w:sz w:val="21"/>
            <w:u w:val="single"/>
            <w:vertAlign w:val="superscript"/>
          </w:rPr>
          <w:t xml:space="preserve">[32]</w:t>
        </w:r>
      </w:hyperlink>
      <w:bookmarkStart w:id="77" w:name="fnref33_3"/>
      <w:bookmarkEnd w:id="77"/>
      <w:hyperlink w:anchor="fn33">
        <w:r>
          <w:rPr>
            <w:rFonts w:eastAsia="helvetica neue" w:cs="helvetica neue" w:ascii="helvetica neue" w:hAnsi="helvetica neue"/>
            <w:color w:val="#000"/>
            <w:sz w:val="21"/>
            <w:u w:val="single"/>
            <w:vertAlign w:val="superscript"/>
          </w:rPr>
          <w:t xml:space="preserve">[33]</w:t>
        </w:r>
      </w:hyperlink>
    </w:p>
    <w:p>
      <w:pPr>
        <w:numPr>
          <w:ilvl w:val="0"/>
          <w:numId w:val="5"/>
        </w:numPr>
        <w:spacing w:line="360" w:before="105" w:after="105" w:lineRule="auto"/>
      </w:pPr>
      <w:r>
        <w:rPr>
          <w:rFonts w:eastAsia="georgia" w:cs="georgia" w:ascii="georgia" w:hAnsi="georgia"/>
          <w:color w:val="000000"/>
          <w:sz w:val="21"/>
        </w:rPr>
        <w:t xml:space="preserve">Bei Konsumdruck: erinnern, dass das Gute oft einfach ist.</w:t>
      </w:r>
      <w:bookmarkStart w:id="78" w:name="fnref31_2"/>
      <w:bookmarkEnd w:id="78"/>
      <w:hyperlink w:anchor="fn31">
        <w:r>
          <w:rPr>
            <w:rFonts w:eastAsia="helvetica neue" w:cs="helvetica neue" w:ascii="helvetica neue" w:hAnsi="helvetica neue"/>
            <w:color w:val="#000"/>
            <w:sz w:val="21"/>
            <w:u w:val="single"/>
            <w:vertAlign w:val="superscript"/>
          </w:rPr>
          <w:t xml:space="preserve">[31]</w:t>
        </w:r>
      </w:hyperlink>
      <w:bookmarkStart w:id="79" w:name="fnref32_4"/>
      <w:bookmarkEnd w:id="79"/>
      <w:hyperlink w:anchor="fn32">
        <w:r>
          <w:rPr>
            <w:rFonts w:eastAsia="helvetica neue" w:cs="helvetica neue" w:ascii="helvetica neue" w:hAnsi="helvetica neue"/>
            <w:color w:val="#000"/>
            <w:sz w:val="21"/>
            <w:u w:val="single"/>
            <w:vertAlign w:val="superscript"/>
          </w:rPr>
          <w:t xml:space="preserve">[32]</w:t>
        </w:r>
      </w:hyperlink>
    </w:p>
    <w:p>
      <w:pPr>
        <w:numPr>
          <w:ilvl w:val="0"/>
          <w:numId w:val="5"/>
        </w:numPr>
        <w:spacing w:line="360" w:before="105" w:after="105" w:lineRule="auto"/>
      </w:pPr>
      <w:r>
        <w:rPr>
          <w:rFonts w:eastAsia="georgia" w:cs="georgia" w:ascii="georgia" w:hAnsi="georgia"/>
          <w:color w:val="000000"/>
          <w:sz w:val="21"/>
        </w:rPr>
        <w:t xml:space="preserve">Bei Schmerz oder Stress: daran denken, dass vieles zeitlich begrenzt und ertragbar ist.</w:t>
      </w:r>
      <w:bookmarkStart w:id="80" w:name="fnref33_4"/>
      <w:bookmarkEnd w:id="80"/>
      <w:hyperlink w:anchor="fn33">
        <w:r>
          <w:rPr>
            <w:rFonts w:eastAsia="helvetica neue" w:cs="helvetica neue" w:ascii="helvetica neue" w:hAnsi="helvetica neue"/>
            <w:color w:val="#000"/>
            <w:sz w:val="21"/>
            <w:u w:val="single"/>
            <w:vertAlign w:val="superscript"/>
          </w:rPr>
          <w:t xml:space="preserve">[33]</w:t>
        </w:r>
      </w:hyperlink>
      <w:bookmarkStart w:id="81" w:name="fnref32_5"/>
      <w:bookmarkEnd w:id="81"/>
      <w:hyperlink w:anchor="fn32">
        <w:r>
          <w:rPr>
            <w:rFonts w:eastAsia="helvetica neue" w:cs="helvetica neue" w:ascii="helvetica neue" w:hAnsi="helvetica neue"/>
            <w:color w:val="#000"/>
            <w:sz w:val="21"/>
            <w:u w:val="single"/>
            <w:vertAlign w:val="superscript"/>
          </w:rPr>
          <w:t xml:space="preserve">[32]</w:t>
        </w:r>
      </w:hyperlink>
    </w:p>
    <w:p>
      <w:pPr>
        <w:numPr>
          <w:ilvl w:val="0"/>
          <w:numId w:val="5"/>
        </w:numPr>
        <w:spacing w:line="360" w:before="105" w:after="105" w:lineRule="auto"/>
      </w:pPr>
      <w:r>
        <w:rPr>
          <w:rFonts w:eastAsia="georgia" w:cs="georgia" w:ascii="georgia" w:hAnsi="georgia"/>
          <w:color w:val="000000"/>
          <w:sz w:val="21"/>
        </w:rPr>
        <w:t xml:space="preserve">Bei Todesangst: sich klar machen, dass man den eigenen Tod nicht erlebt.</w:t>
      </w:r>
      <w:bookmarkStart w:id="82" w:name="fnref31_3"/>
      <w:bookmarkEnd w:id="82"/>
      <w:hyperlink w:anchor="fn31">
        <w:r>
          <w:rPr>
            <w:rFonts w:eastAsia="helvetica neue" w:cs="helvetica neue" w:ascii="helvetica neue" w:hAnsi="helvetica neue"/>
            <w:color w:val="#000"/>
            <w:sz w:val="21"/>
            <w:u w:val="single"/>
            <w:vertAlign w:val="superscript"/>
          </w:rPr>
          <w:t xml:space="preserve">[31]</w:t>
        </w:r>
      </w:hyperlink>
      <w:bookmarkStart w:id="83" w:name="fnref33_5"/>
      <w:bookmarkEnd w:id="83"/>
      <w:hyperlink w:anchor="fn33">
        <w:r>
          <w:rPr>
            <w:rFonts w:eastAsia="helvetica neue" w:cs="helvetica neue" w:ascii="helvetica neue" w:hAnsi="helvetica neue"/>
            <w:color w:val="#000"/>
            <w:sz w:val="21"/>
            <w:u w:val="single"/>
            <w:vertAlign w:val="superscript"/>
          </w:rPr>
          <w:t xml:space="preserve">[33]</w:t>
        </w:r>
      </w:hyperlink>
    </w:p>
    <w:p>
      <w:pPr>
        <w:spacing w:line="360" w:before="315" w:after="105" w:lineRule="auto"/>
        <w:ind w:left="-30"/>
        <w:jc w:val="left"/>
      </w:pPr>
      <w:bookmarkStart w:id="84" w:name="merksatz_3"/>
      <w:r>
        <w:rPr>
          <w:rFonts w:eastAsia="georgia" w:cs="georgia" w:ascii="georgia" w:hAnsi="georgia"/>
          <w:b/>
          <w:color w:val="000000"/>
          <w:sz w:val="24"/>
        </w:rPr>
        <w:t xml:space="preserve">Merksatz</w:t>
      </w:r>
      <w:bookmarkEnd w:id="84"/>
    </w:p>
    <w:p>
      <w:pPr>
        <w:spacing w:line="360" w:after="210" w:lineRule="auto"/>
      </w:pPr>
      <w:r>
        <w:rPr>
          <w:rFonts w:eastAsia="georgia" w:cs="georgia" w:ascii="georgia" w:hAnsi="georgia"/>
          <w:color w:val="000000"/>
        </w:rPr>
        <w:t xml:space="preserve">Das Tetrapharmakos ist also keine Medizin aus der Apotheke, sondern eine </w:t>
      </w:r>
      <w:r>
        <w:rPr>
          <w:rFonts w:eastAsia="georgia" w:cs="georgia" w:ascii="georgia" w:hAnsi="georgia"/>
          <w:b/>
          <w:color w:val="000000"/>
        </w:rPr>
        <w:t xml:space="preserve">geistige Übung gegen Angst</w:t>
      </w:r>
      <w:r>
        <w:rPr>
          <w:rFonts w:eastAsia="georgia" w:cs="georgia" w:ascii="georgia" w:hAnsi="georgia"/>
          <w:color w:val="000000"/>
        </w:rPr>
        <w:t xml:space="preserve">. Es soll helfen, ruhiger, einfacher und gelassener zu leben.</w:t>
      </w:r>
      <w:bookmarkStart w:id="85" w:name="fnref32_6"/>
      <w:bookmarkEnd w:id="85"/>
      <w:hyperlink w:anchor="fn32">
        <w:r>
          <w:rPr>
            <w:rFonts w:eastAsia="helvetica neue" w:cs="helvetica neue" w:ascii="helvetica neue" w:hAnsi="helvetica neue"/>
            <w:color w:val="#000"/>
            <w:u w:val="single"/>
            <w:vertAlign w:val="superscript"/>
          </w:rPr>
          <w:t xml:space="preserve">[32]</w:t>
        </w:r>
      </w:hyperlink>
      <w:bookmarkStart w:id="86" w:name="fnref31_4"/>
      <w:bookmarkEnd w:id="86"/>
      <w:hyperlink w:anchor="fn31">
        <w:r>
          <w:rPr>
            <w:rFonts w:eastAsia="helvetica neue" w:cs="helvetica neue" w:ascii="helvetica neue" w:hAnsi="helvetica neue"/>
            <w:color w:val="#000"/>
            <w:u w:val="single"/>
            <w:vertAlign w:val="superscript"/>
          </w:rPr>
          <w:t xml:space="preserve">[31]</w:t>
        </w:r>
      </w:hyperlink>
      <w:r>
        <w:rPr>
          <w:rFonts w:eastAsia="georgia" w:cs="georgia" w:ascii="georgia" w:hAnsi="georgia"/>
          <w:color w:val="000000"/>
        </w:rPr>
        <w:br w:type="textWrapping"/>
      </w:r>
    </w:p>
    <w:p>
      <w:pPr>
        <w:spacing w:line="360" w:lineRule="auto"/>
      </w:pPr>
      <w:r>
        <w:rPr>
          <w:rFonts w:eastAsia="georgia" w:cs="georgia" w:ascii="georgia" w:hAnsi="georgia"/>
          <w:color w:val="000000"/>
        </w:rPr>
        <w:t xml:space="preserv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87" w:name="was_ist_der_unterschied_zwischen_671d91"/>
      <w:r>
        <w:rPr>
          <w:rFonts w:eastAsia="georgia" w:cs="georgia" w:ascii="georgia" w:hAnsi="georgia"/>
          <w:b/>
          <w:color w:val="000000"/>
          <w:sz w:val="39"/>
        </w:rPr>
        <w:t xml:space="preserve">Was ist der Unterschied zwischen Tetrapharmakos und Stoischer Dichotomie der Kontrolle</w:t>
      </w:r>
      <w:bookmarkEnd w:id="87"/>
    </w:p>
    <w:p>
      <w:pPr>
        <w:spacing w:line="360" w:after="210" w:lineRule="auto"/>
      </w:pPr>
      <w:r>
        <w:rPr>
          <w:rFonts w:eastAsia="georgia" w:cs="georgia" w:ascii="georgia" w:hAnsi="georgia"/>
          <w:color w:val="000000"/>
        </w:rPr>
        <w:t xml:space="preserve">Der Unterschied ist kurz gesagt:</w:t>
      </w:r>
    </w:p>
    <w:p>
      <w:pPr>
        <w:numPr>
          <w:ilvl w:val="0"/>
          <w:numId w:val="6"/>
        </w:numPr>
        <w:spacing w:line="360" w:before="105" w:after="105" w:lineRule="auto"/>
      </w:pPr>
      <w:r>
        <w:rPr>
          <w:rFonts w:eastAsia="georgia" w:cs="georgia" w:ascii="georgia" w:hAnsi="georgia"/>
          <w:b/>
          <w:color w:val="000000"/>
          <w:sz w:val="21"/>
        </w:rPr>
        <w:t xml:space="preserve">Tetrapharmakos</w:t>
      </w:r>
      <w:r>
        <w:rPr>
          <w:rFonts w:eastAsia="georgia" w:cs="georgia" w:ascii="georgia" w:hAnsi="georgia"/>
          <w:color w:val="000000"/>
          <w:sz w:val="21"/>
        </w:rPr>
        <w:t xml:space="preserve"> ist ein </w:t>
      </w:r>
      <w:r>
        <w:rPr>
          <w:rFonts w:eastAsia="georgia" w:cs="georgia" w:ascii="georgia" w:hAnsi="georgia"/>
          <w:b/>
          <w:color w:val="000000"/>
          <w:sz w:val="21"/>
        </w:rPr>
        <w:t xml:space="preserve">epikureisches</w:t>
      </w:r>
      <w:r>
        <w:rPr>
          <w:rFonts w:eastAsia="georgia" w:cs="georgia" w:ascii="georgia" w:hAnsi="georgia"/>
          <w:color w:val="000000"/>
          <w:sz w:val="21"/>
        </w:rPr>
        <w:t xml:space="preserve"> Vierfach-Heilmittel gegen Angst und Unruhe.</w:t>
      </w:r>
    </w:p>
    <w:p>
      <w:pPr>
        <w:numPr>
          <w:ilvl w:val="0"/>
          <w:numId w:val="6"/>
        </w:numPr>
        <w:spacing w:line="360" w:before="105" w:after="105" w:lineRule="auto"/>
      </w:pPr>
      <w:r>
        <w:rPr>
          <w:rFonts w:eastAsia="georgia" w:cs="georgia" w:ascii="georgia" w:hAnsi="georgia"/>
          <w:color w:val="000000"/>
          <w:sz w:val="21"/>
        </w:rPr>
        <w:t xml:space="preserve">Die </w:t>
      </w:r>
      <w:r>
        <w:rPr>
          <w:rFonts w:eastAsia="georgia" w:cs="georgia" w:ascii="georgia" w:hAnsi="georgia"/>
          <w:b/>
          <w:color w:val="000000"/>
          <w:sz w:val="21"/>
        </w:rPr>
        <w:t xml:space="preserve">Dichotomie der Kontrolle</w:t>
      </w:r>
      <w:r>
        <w:rPr>
          <w:rFonts w:eastAsia="georgia" w:cs="georgia" w:ascii="georgia" w:hAnsi="georgia"/>
          <w:color w:val="000000"/>
          <w:sz w:val="21"/>
        </w:rPr>
        <w:t xml:space="preserve"> ist ein </w:t>
      </w:r>
      <w:r>
        <w:rPr>
          <w:rFonts w:eastAsia="georgia" w:cs="georgia" w:ascii="georgia" w:hAnsi="georgia"/>
          <w:b/>
          <w:color w:val="000000"/>
          <w:sz w:val="21"/>
        </w:rPr>
        <w:t xml:space="preserve">stoisches</w:t>
      </w:r>
      <w:r>
        <w:rPr>
          <w:rFonts w:eastAsia="georgia" w:cs="georgia" w:ascii="georgia" w:hAnsi="georgia"/>
          <w:color w:val="000000"/>
          <w:sz w:val="21"/>
        </w:rPr>
        <w:t xml:space="preserve"> Denkprinzip, das zwischen dem unterscheidet, was in unserer Macht liegt, und dem, was nicht in unserer Macht liegt.</w:t>
      </w:r>
      <w:bookmarkStart w:id="88" w:name="fnref40"/>
      <w:bookmarkEnd w:id="88"/>
      <w:hyperlink w:anchor="fn40">
        <w:r>
          <w:rPr>
            <w:rFonts w:eastAsia="helvetica neue" w:cs="helvetica neue" w:ascii="helvetica neue" w:hAnsi="helvetica neue"/>
            <w:color w:val="#000"/>
            <w:sz w:val="21"/>
            <w:u w:val="single"/>
            <w:vertAlign w:val="superscript"/>
          </w:rPr>
          <w:t xml:space="preserve">[40]</w:t>
        </w:r>
      </w:hyperlink>
      <w:bookmarkStart w:id="89" w:name="fnref41"/>
      <w:bookmarkEnd w:id="89"/>
      <w:hyperlink w:anchor="fn41">
        <w:r>
          <w:rPr>
            <w:rFonts w:eastAsia="helvetica neue" w:cs="helvetica neue" w:ascii="helvetica neue" w:hAnsi="helvetica neue"/>
            <w:color w:val="#000"/>
            <w:sz w:val="21"/>
            <w:u w:val="single"/>
            <w:vertAlign w:val="superscript"/>
          </w:rPr>
          <w:t xml:space="preserve">[41]</w:t>
        </w:r>
      </w:hyperlink>
    </w:p>
    <w:p>
      <w:pPr>
        <w:spacing w:line="360" w:before="315" w:after="105" w:lineRule="auto"/>
        <w:ind w:left="-30"/>
        <w:jc w:val="left"/>
      </w:pPr>
      <w:bookmarkStart w:id="90" w:name="tetrapharmakos"/>
      <w:r>
        <w:rPr>
          <w:rFonts w:eastAsia="georgia" w:cs="georgia" w:ascii="georgia" w:hAnsi="georgia"/>
          <w:b/>
          <w:color w:val="000000"/>
          <w:sz w:val="24"/>
        </w:rPr>
        <w:t xml:space="preserve">Tetrapharmakos</w:t>
      </w:r>
      <w:bookmarkEnd w:id="90"/>
    </w:p>
    <w:p>
      <w:pPr>
        <w:spacing w:line="360" w:after="210" w:lineRule="auto"/>
      </w:pPr>
      <w:r>
        <w:rPr>
          <w:rFonts w:eastAsia="georgia" w:cs="georgia" w:ascii="georgia" w:hAnsi="georgia"/>
          <w:color w:val="000000"/>
        </w:rPr>
        <w:t xml:space="preserve">Das Tetrapharmakos sagt sinngemäß: Fürchte die Götter nicht, fürchte den Tod nicht, das Gute ist leicht zu erreichen, und das Schlimme ist leicht zu ertragen. Es will also vor allem </w:t>
      </w:r>
      <w:r>
        <w:rPr>
          <w:rFonts w:eastAsia="georgia" w:cs="georgia" w:ascii="georgia" w:hAnsi="georgia"/>
          <w:b/>
          <w:color w:val="000000"/>
        </w:rPr>
        <w:t xml:space="preserve">Ängste beruhigen</w:t>
      </w:r>
      <w:r>
        <w:rPr>
          <w:rFonts w:eastAsia="georgia" w:cs="georgia" w:ascii="georgia" w:hAnsi="georgia"/>
          <w:color w:val="000000"/>
        </w:rPr>
        <w:t xml:space="preserve"> und zu einem einfachen, gelassenen Leben führen.</w:t>
      </w:r>
      <w:bookmarkStart w:id="91" w:name="fnref41_1"/>
      <w:bookmarkEnd w:id="91"/>
      <w:hyperlink w:anchor="fn41">
        <w:r>
          <w:rPr>
            <w:rFonts w:eastAsia="helvetica neue" w:cs="helvetica neue" w:ascii="helvetica neue" w:hAnsi="helvetica neue"/>
            <w:color w:val="#000"/>
            <w:u w:val="single"/>
            <w:vertAlign w:val="superscript"/>
          </w:rPr>
          <w:t xml:space="preserve">[41]</w:t>
        </w:r>
      </w:hyperlink>
    </w:p>
    <w:p>
      <w:pPr>
        <w:spacing w:line="360" w:before="315" w:after="105" w:lineRule="auto"/>
        <w:ind w:left="-30"/>
        <w:jc w:val="left"/>
      </w:pPr>
      <w:bookmarkStart w:id="92" w:name="dichotomie_der_kontrolle"/>
      <w:r>
        <w:rPr>
          <w:rFonts w:eastAsia="georgia" w:cs="georgia" w:ascii="georgia" w:hAnsi="georgia"/>
          <w:b/>
          <w:color w:val="000000"/>
          <w:sz w:val="24"/>
        </w:rPr>
        <w:t xml:space="preserve">Dichotomie der Kontrolle</w:t>
      </w:r>
      <w:bookmarkEnd w:id="92"/>
    </w:p>
    <w:p>
      <w:pPr>
        <w:spacing w:line="360" w:after="210" w:lineRule="auto"/>
      </w:pPr>
      <w:r>
        <w:rPr>
          <w:rFonts w:eastAsia="georgia" w:cs="georgia" w:ascii="georgia" w:hAnsi="georgia"/>
          <w:color w:val="000000"/>
        </w:rPr>
        <w:t xml:space="preserve">Die stoische Dichotomie der Kontrolle sagt: Konzentriere dich auf das, was du wirklich beeinflussen kannst, also vor allem deine Urteile, Entscheidungen und Handlungen, und akzeptiere den Rest. Sie will vor allem </w:t>
      </w:r>
      <w:r>
        <w:rPr>
          <w:rFonts w:eastAsia="georgia" w:cs="georgia" w:ascii="georgia" w:hAnsi="georgia"/>
          <w:b/>
          <w:color w:val="000000"/>
        </w:rPr>
        <w:t xml:space="preserve">innere Klarheit und Selbstbeherrschung</w:t>
      </w:r>
      <w:r>
        <w:rPr>
          <w:rFonts w:eastAsia="georgia" w:cs="georgia" w:ascii="georgia" w:hAnsi="georgia"/>
          <w:color w:val="000000"/>
        </w:rPr>
        <w:t xml:space="preserve"> fördern.</w:t>
      </w:r>
      <w:bookmarkStart w:id="93" w:name="fnref42"/>
      <w:bookmarkEnd w:id="93"/>
      <w:hyperlink w:anchor="fn42">
        <w:r>
          <w:rPr>
            <w:rFonts w:eastAsia="helvetica neue" w:cs="helvetica neue" w:ascii="helvetica neue" w:hAnsi="helvetica neue"/>
            <w:color w:val="#000"/>
            <w:u w:val="single"/>
            <w:vertAlign w:val="superscript"/>
          </w:rPr>
          <w:t xml:space="preserve">[42]</w:t>
        </w:r>
      </w:hyperlink>
      <w:bookmarkStart w:id="94" w:name="fnref40_1"/>
      <w:bookmarkEnd w:id="94"/>
      <w:hyperlink w:anchor="fn40">
        <w:r>
          <w:rPr>
            <w:rFonts w:eastAsia="helvetica neue" w:cs="helvetica neue" w:ascii="helvetica neue" w:hAnsi="helvetica neue"/>
            <w:color w:val="#000"/>
            <w:u w:val="single"/>
            <w:vertAlign w:val="superscript"/>
          </w:rPr>
          <w:t xml:space="preserve">[40]</w:t>
        </w:r>
      </w:hyperlink>
    </w:p>
    <w:p>
      <w:pPr>
        <w:spacing w:line="360" w:before="315" w:after="105" w:lineRule="auto"/>
        <w:ind w:left="-30"/>
        <w:jc w:val="left"/>
      </w:pPr>
      <w:bookmarkStart w:id="95" w:name="der_kernunterschied"/>
      <w:r>
        <w:rPr>
          <w:rFonts w:eastAsia="georgia" w:cs="georgia" w:ascii="georgia" w:hAnsi="georgia"/>
          <w:b/>
          <w:color w:val="000000"/>
          <w:sz w:val="24"/>
        </w:rPr>
        <w:t xml:space="preserve">Der Kernunterschied</w:t>
      </w:r>
      <w:bookmarkEnd w:id="95"/>
    </w:p>
    <w:p>
      <w:pPr>
        <w:numPr>
          <w:ilvl w:val="0"/>
          <w:numId w:val="7"/>
        </w:numPr>
        <w:spacing w:line="360" w:before="105" w:after="105" w:lineRule="auto"/>
      </w:pPr>
      <w:r>
        <w:rPr>
          <w:rFonts w:eastAsia="georgia" w:cs="georgia" w:ascii="georgia" w:hAnsi="georgia"/>
          <w:color w:val="000000"/>
          <w:sz w:val="21"/>
        </w:rPr>
        <w:t xml:space="preserve">Das Tetrapharmakos ist ein </w:t>
      </w:r>
      <w:r>
        <w:rPr>
          <w:rFonts w:eastAsia="georgia" w:cs="georgia" w:ascii="georgia" w:hAnsi="georgia"/>
          <w:b/>
          <w:color w:val="000000"/>
          <w:sz w:val="21"/>
        </w:rPr>
        <w:t xml:space="preserve">Heilmittel gegen Angst</w:t>
      </w:r>
      <w:r>
        <w:rPr>
          <w:rFonts w:eastAsia="georgia" w:cs="georgia" w:ascii="georgia" w:hAnsi="georgia"/>
          <w:color w:val="000000"/>
          <w:sz w:val="21"/>
        </w:rPr>
        <w:t xml:space="preserve">.</w:t>
      </w:r>
    </w:p>
    <w:p>
      <w:pPr>
        <w:numPr>
          <w:ilvl w:val="0"/>
          <w:numId w:val="7"/>
        </w:numPr>
        <w:spacing w:line="360" w:before="105" w:after="105" w:lineRule="auto"/>
      </w:pPr>
      <w:r>
        <w:rPr>
          <w:rFonts w:eastAsia="georgia" w:cs="georgia" w:ascii="georgia" w:hAnsi="georgia"/>
          <w:color w:val="000000"/>
          <w:sz w:val="21"/>
        </w:rPr>
        <w:t xml:space="preserve">Die Dichotomie der Kontrolle ist eine </w:t>
      </w:r>
      <w:r>
        <w:rPr>
          <w:rFonts w:eastAsia="georgia" w:cs="georgia" w:ascii="georgia" w:hAnsi="georgia"/>
          <w:b/>
          <w:color w:val="000000"/>
          <w:sz w:val="21"/>
        </w:rPr>
        <w:t xml:space="preserve">Methode zur Handlungs- und Urteilsklarheit</w:t>
      </w:r>
      <w:r>
        <w:rPr>
          <w:rFonts w:eastAsia="georgia" w:cs="georgia" w:ascii="georgia" w:hAnsi="georgia"/>
          <w:color w:val="000000"/>
          <w:sz w:val="21"/>
        </w:rPr>
        <w:t xml:space="preserve">.</w:t>
      </w:r>
      <w:bookmarkStart w:id="96" w:name="fnref40_2"/>
      <w:bookmarkEnd w:id="96"/>
      <w:hyperlink w:anchor="fn40">
        <w:r>
          <w:rPr>
            <w:rFonts w:eastAsia="helvetica neue" w:cs="helvetica neue" w:ascii="helvetica neue" w:hAnsi="helvetica neue"/>
            <w:color w:val="#000"/>
            <w:sz w:val="21"/>
            <w:u w:val="single"/>
            <w:vertAlign w:val="superscript"/>
          </w:rPr>
          <w:t xml:space="preserve">[40]</w:t>
        </w:r>
      </w:hyperlink>
      <w:bookmarkStart w:id="97" w:name="fnref41_2"/>
      <w:bookmarkEnd w:id="97"/>
      <w:hyperlink w:anchor="fn41">
        <w:r>
          <w:rPr>
            <w:rFonts w:eastAsia="helvetica neue" w:cs="helvetica neue" w:ascii="helvetica neue" w:hAnsi="helvetica neue"/>
            <w:color w:val="#000"/>
            <w:sz w:val="21"/>
            <w:u w:val="single"/>
            <w:vertAlign w:val="superscript"/>
          </w:rPr>
          <w:t xml:space="preserve">[41]</w:t>
        </w:r>
      </w:hyperlink>
    </w:p>
    <w:p>
      <w:pPr>
        <w:spacing w:line="360" w:before="315" w:after="105" w:lineRule="auto"/>
        <w:ind w:left="-30"/>
        <w:jc w:val="left"/>
      </w:pPr>
      <w:bookmarkStart w:id="98" w:name="einfaches_beispiel"/>
      <w:r>
        <w:rPr>
          <w:rFonts w:eastAsia="georgia" w:cs="georgia" w:ascii="georgia" w:hAnsi="georgia"/>
          <w:b/>
          <w:color w:val="000000"/>
          <w:sz w:val="24"/>
        </w:rPr>
        <w:t xml:space="preserve">Einfaches Beispiel</w:t>
      </w:r>
      <w:bookmarkEnd w:id="98"/>
    </w:p>
    <w:p>
      <w:pPr>
        <w:spacing w:line="360" w:after="210" w:lineRule="auto"/>
      </w:pPr>
      <w:r>
        <w:rPr>
          <w:rFonts w:eastAsia="georgia" w:cs="georgia" w:ascii="georgia" w:hAnsi="georgia"/>
          <w:color w:val="000000"/>
        </w:rPr>
        <w:t xml:space="preserve">Wenn du eine schlechte Note bekommst:</w:t>
      </w:r>
    </w:p>
    <w:p>
      <w:pPr>
        <w:numPr>
          <w:ilvl w:val="0"/>
          <w:numId w:val="8"/>
        </w:numPr>
        <w:spacing w:line="360" w:before="105" w:after="105" w:lineRule="auto"/>
      </w:pPr>
      <w:r>
        <w:rPr>
          <w:rFonts w:eastAsia="georgia" w:cs="georgia" w:ascii="georgia" w:hAnsi="georgia"/>
          <w:b/>
          <w:color w:val="000000"/>
          <w:sz w:val="21"/>
        </w:rPr>
        <w:t xml:space="preserve">Epikureisch</w:t>
      </w:r>
      <w:r>
        <w:rPr>
          <w:rFonts w:eastAsia="georgia" w:cs="georgia" w:ascii="georgia" w:hAnsi="georgia"/>
          <w:color w:val="000000"/>
          <w:sz w:val="21"/>
        </w:rPr>
        <w:t xml:space="preserve"> würdest du dich fragen, ob die Angst wirklich nötig ist und ob du dich unnötig quälst.</w:t>
      </w:r>
    </w:p>
    <w:p>
      <w:pPr>
        <w:numPr>
          <w:ilvl w:val="0"/>
          <w:numId w:val="8"/>
        </w:numPr>
        <w:spacing w:line="360" w:before="105" w:after="105" w:lineRule="auto"/>
      </w:pPr>
      <w:r>
        <w:rPr>
          <w:rFonts w:eastAsia="georgia" w:cs="georgia" w:ascii="georgia" w:hAnsi="georgia"/>
          <w:b/>
          <w:color w:val="000000"/>
          <w:sz w:val="21"/>
        </w:rPr>
        <w:t xml:space="preserve">Stoisch</w:t>
      </w:r>
      <w:r>
        <w:rPr>
          <w:rFonts w:eastAsia="georgia" w:cs="georgia" w:ascii="georgia" w:hAnsi="georgia"/>
          <w:color w:val="000000"/>
          <w:sz w:val="21"/>
        </w:rPr>
        <w:t xml:space="preserve"> würdest du fragen, was in deiner Kontrolle liegt, etwa Lernen, Vorbereitung und deine Reaktion auf die Note.</w:t>
      </w:r>
      <w:bookmarkStart w:id="99" w:name="fnref41_3"/>
      <w:bookmarkEnd w:id="99"/>
      <w:hyperlink w:anchor="fn41">
        <w:r>
          <w:rPr>
            <w:rFonts w:eastAsia="helvetica neue" w:cs="helvetica neue" w:ascii="helvetica neue" w:hAnsi="helvetica neue"/>
            <w:color w:val="#000"/>
            <w:sz w:val="21"/>
            <w:u w:val="single"/>
            <w:vertAlign w:val="superscript"/>
          </w:rPr>
          <w:t xml:space="preserve">[41]</w:t>
        </w:r>
      </w:hyperlink>
      <w:bookmarkStart w:id="100" w:name="fnref40_3"/>
      <w:bookmarkEnd w:id="100"/>
      <w:hyperlink w:anchor="fn40">
        <w:r>
          <w:rPr>
            <w:rFonts w:eastAsia="helvetica neue" w:cs="helvetica neue" w:ascii="helvetica neue" w:hAnsi="helvetica neue"/>
            <w:color w:val="#000"/>
            <w:sz w:val="21"/>
            <w:u w:val="single"/>
            <w:vertAlign w:val="superscript"/>
          </w:rPr>
          <w:t xml:space="preserve">[40]</w:t>
        </w:r>
      </w:hyperlink>
    </w:p>
    <w:p>
      <w:pPr>
        <w:spacing w:line="360" w:before="315" w:after="105" w:lineRule="auto"/>
        <w:ind w:left="-30"/>
        <w:jc w:val="left"/>
      </w:pPr>
      <w:bookmarkStart w:id="101" w:name="merksatz_4"/>
      <w:r>
        <w:rPr>
          <w:rFonts w:eastAsia="georgia" w:cs="georgia" w:ascii="georgia" w:hAnsi="georgia"/>
          <w:b/>
          <w:color w:val="000000"/>
          <w:sz w:val="24"/>
        </w:rPr>
        <w:t xml:space="preserve">Merksatz</w:t>
      </w:r>
      <w:bookmarkEnd w:id="101"/>
    </w:p>
    <w:p>
      <w:pPr>
        <w:spacing w:line="360" w:after="210" w:lineRule="auto"/>
      </w:pPr>
      <w:r>
        <w:rPr>
          <w:rFonts w:eastAsia="georgia" w:cs="georgia" w:ascii="georgia" w:hAnsi="georgia"/>
          <w:b/>
          <w:color w:val="000000"/>
        </w:rPr>
        <w:t xml:space="preserve">Epikur beruhigt die Seele, die Stoa ordnet das Handeln.</w:t>
      </w:r>
      <w:bookmarkStart w:id="102" w:name="fnref40_4"/>
      <w:bookmarkEnd w:id="102"/>
      <w:hyperlink w:anchor="fn40">
        <w:r>
          <w:rPr>
            <w:rFonts w:eastAsia="helvetica neue" w:cs="helvetica neue" w:ascii="helvetica neue" w:hAnsi="helvetica neue"/>
            <w:color w:val="#000"/>
            <w:u w:val="single"/>
            <w:vertAlign w:val="superscript"/>
          </w:rPr>
          <w:t xml:space="preserve">[40]</w:t>
        </w:r>
      </w:hyperlink>
      <w:bookmarkStart w:id="103" w:name="fnref41_4"/>
      <w:bookmarkEnd w:id="103"/>
      <w:hyperlink w:anchor="fn41">
        <w:r>
          <w:rPr>
            <w:rFonts w:eastAsia="helvetica neue" w:cs="helvetica neue" w:ascii="helvetica neue" w:hAnsi="helvetica neue"/>
            <w:color w:val="#000"/>
            <w:u w:val="single"/>
            <w:vertAlign w:val="superscript"/>
          </w:rPr>
          <w:t xml:space="preserve">[41]</w:t>
        </w:r>
      </w:hyperlink>
    </w:p>
    <w:p>
      <w:pPr>
        <w:spacing w:line="360" w:after="210" w:lineRule="auto"/>
      </w:pPr>
      <w:r>
        <w:rPr>
          <w:rFonts w:eastAsia="georgia" w:cs="georgia" w:ascii="georgia" w:hAnsi="georgia"/>
          <w:color w:val="000000"/>
        </w:rPr>
        <w:t xml:space="preserve">Wenn du möchtest, kann ich dir daraus noch einen </w:t>
      </w:r>
      <w:r>
        <w:rPr>
          <w:rFonts w:eastAsia="georgia" w:cs="georgia" w:ascii="georgia" w:hAnsi="georgia"/>
          <w:b/>
          <w:color w:val="000000"/>
        </w:rPr>
        <w:t xml:space="preserve">kurzen Schulvergleich in 5 Sätzen</w:t>
      </w:r>
      <w:r>
        <w:rPr>
          <w:rFonts w:eastAsia="georgia" w:cs="georgia" w:ascii="georgia" w:hAnsi="georgia"/>
          <w:color w:val="000000"/>
        </w:rPr>
        <w:t xml:space="preserve"> machen.</w:t>
      </w:r>
      <w:r>
        <w:rPr>
          <w:rFonts w:eastAsia="georgia" w:cs="georgia" w:ascii="georgia" w:hAnsi="georgia"/>
          <w:color w:val="000000"/>
        </w:rPr>
        <w:br w:type="textWrapping"/>
      </w:r>
    </w:p>
    <w:p>
      <w:pPr>
        <w:spacing w:line="360" w:lineRule="auto"/>
      </w:pPr>
      <w:r>
        <w:rPr>
          <w:rFonts w:eastAsia="georgia" w:cs="georgia" w:ascii="georgia" w:hAnsi="georgia"/>
          <w:color w:val="000000"/>
        </w:rPr>
        <w:t xml:space="preserv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104" w:name="ähnlichkeiten_zwischen_tetrapharm_dc6974"/>
      <w:r>
        <w:rPr>
          <w:rFonts w:eastAsia="georgia" w:cs="georgia" w:ascii="georgia" w:hAnsi="georgia"/>
          <w:b/>
          <w:color w:val="000000"/>
          <w:sz w:val="39"/>
        </w:rPr>
        <w:t xml:space="preserve">Ähnlichkeiten zwischen Tetrapharmakos und Stoa</w:t>
      </w:r>
      <w:bookmarkEnd w:id="104"/>
    </w:p>
    <w:p>
      <w:pPr>
        <w:spacing w:line="360" w:after="210" w:lineRule="auto"/>
      </w:pPr>
      <w:r>
        <w:rPr>
          <w:rFonts w:eastAsia="georgia" w:cs="georgia" w:ascii="georgia" w:hAnsi="georgia"/>
          <w:color w:val="000000"/>
        </w:rPr>
        <w:t xml:space="preserve">Tetrapharmakos (Epikur) und Stoa scheinen verschieden, haben aber einige wichtige </w:t>
      </w:r>
      <w:r>
        <w:rPr>
          <w:rFonts w:eastAsia="georgia" w:cs="georgia" w:ascii="georgia" w:hAnsi="georgia"/>
          <w:b/>
          <w:color w:val="000000"/>
        </w:rPr>
        <w:t xml:space="preserve">gemeinsame Ziele</w:t>
      </w:r>
      <w:r>
        <w:rPr>
          <w:rFonts w:eastAsia="georgia" w:cs="georgia" w:ascii="georgia" w:hAnsi="georgia"/>
          <w:color w:val="000000"/>
        </w:rPr>
        <w:t xml:space="preserve">.</w:t>
      </w:r>
    </w:p>
    <w:p>
      <w:pPr>
        <w:spacing w:line="360" w:before="315" w:after="105" w:lineRule="auto"/>
        <w:ind w:left="-30"/>
        <w:jc w:val="left"/>
      </w:pPr>
      <w:bookmarkStart w:id="105" w:name="ziel_innere_ruhe_statt_angst"/>
      <w:r>
        <w:rPr>
          <w:rFonts w:eastAsia="georgia" w:cs="georgia" w:ascii="georgia" w:hAnsi="georgia"/>
          <w:b/>
          <w:color w:val="000000"/>
          <w:sz w:val="24"/>
        </w:rPr>
        <w:t xml:space="preserve">Ziel: innere Ruhe statt Angst</w:t>
      </w:r>
      <w:bookmarkEnd w:id="105"/>
    </w:p>
    <w:p>
      <w:pPr>
        <w:spacing w:line="360" w:after="210" w:lineRule="auto"/>
      </w:pPr>
      <w:r>
        <w:rPr>
          <w:rFonts w:eastAsia="georgia" w:cs="georgia" w:ascii="georgia" w:hAnsi="georgia"/>
          <w:color w:val="000000"/>
        </w:rPr>
        <w:t xml:space="preserve">Beide wollen dem Menschen innere Ruhe schenken:</w:t>
      </w:r>
    </w:p>
    <w:p>
      <w:pPr>
        <w:numPr>
          <w:ilvl w:val="0"/>
          <w:numId w:val="9"/>
        </w:numPr>
        <w:spacing w:line="360" w:before="105" w:after="105" w:lineRule="auto"/>
      </w:pPr>
      <w:r>
        <w:rPr>
          <w:rFonts w:eastAsia="georgia" w:cs="georgia" w:ascii="georgia" w:hAnsi="georgia"/>
          <w:color w:val="000000"/>
          <w:sz w:val="21"/>
        </w:rPr>
        <w:t xml:space="preserve">Epikur mit dem </w:t>
      </w:r>
      <w:r>
        <w:rPr>
          <w:rFonts w:eastAsia="georgia" w:cs="georgia" w:ascii="georgia" w:hAnsi="georgia"/>
          <w:b/>
          <w:color w:val="000000"/>
          <w:sz w:val="21"/>
        </w:rPr>
        <w:t xml:space="preserve">Tetrapharmakos</w:t>
      </w:r>
      <w:r>
        <w:rPr>
          <w:rFonts w:eastAsia="georgia" w:cs="georgia" w:ascii="georgia" w:hAnsi="georgia"/>
          <w:color w:val="000000"/>
          <w:sz w:val="21"/>
        </w:rPr>
        <w:t xml:space="preserve"> gegen Angst vor Göttern, Tod, Schmerz und überraschenden Leiden.</w:t>
      </w:r>
      <w:bookmarkStart w:id="106" w:name="fnref50"/>
      <w:bookmarkEnd w:id="106"/>
      <w:hyperlink w:anchor="fn50">
        <w:r>
          <w:rPr>
            <w:rFonts w:eastAsia="helvetica neue" w:cs="helvetica neue" w:ascii="helvetica neue" w:hAnsi="helvetica neue"/>
            <w:color w:val="#000"/>
            <w:sz w:val="21"/>
            <w:u w:val="single"/>
            <w:vertAlign w:val="superscript"/>
          </w:rPr>
          <w:t xml:space="preserve">[50]</w:t>
        </w:r>
      </w:hyperlink>
      <w:bookmarkStart w:id="107" w:name="fnref51"/>
      <w:bookmarkEnd w:id="107"/>
      <w:hyperlink w:anchor="fn51">
        <w:r>
          <w:rPr>
            <w:rFonts w:eastAsia="helvetica neue" w:cs="helvetica neue" w:ascii="helvetica neue" w:hAnsi="helvetica neue"/>
            <w:color w:val="#000"/>
            <w:sz w:val="21"/>
            <w:u w:val="single"/>
            <w:vertAlign w:val="superscript"/>
          </w:rPr>
          <w:t xml:space="preserve">[51]</w:t>
        </w:r>
      </w:hyperlink>
    </w:p>
    <w:p>
      <w:pPr>
        <w:numPr>
          <w:ilvl w:val="0"/>
          <w:numId w:val="9"/>
        </w:numPr>
        <w:spacing w:line="360" w:before="105" w:after="105" w:lineRule="auto"/>
      </w:pPr>
      <w:r>
        <w:rPr>
          <w:rFonts w:eastAsia="georgia" w:cs="georgia" w:ascii="georgia" w:hAnsi="georgia"/>
          <w:color w:val="000000"/>
          <w:sz w:val="21"/>
        </w:rPr>
        <w:t xml:space="preserve">Die Stoa mit dem idealen Zustand </w:t>
      </w:r>
      <w:r>
        <w:rPr>
          <w:rFonts w:eastAsia="georgia" w:cs="georgia" w:ascii="georgia" w:hAnsi="georgia"/>
          <w:b/>
          <w:color w:val="000000"/>
          <w:sz w:val="21"/>
        </w:rPr>
        <w:t xml:space="preserve">Gelassenheit / Apatheia</w:t>
      </w:r>
      <w:r>
        <w:rPr>
          <w:rFonts w:eastAsia="georgia" w:cs="georgia" w:ascii="georgia" w:hAnsi="georgia"/>
          <w:color w:val="000000"/>
          <w:sz w:val="21"/>
        </w:rPr>
        <w:t xml:space="preserve"> und der Tugend als höchstem Gut.</w:t>
      </w:r>
      <w:bookmarkStart w:id="108" w:name="fnref52"/>
      <w:bookmarkEnd w:id="108"/>
      <w:hyperlink w:anchor="fn52">
        <w:r>
          <w:rPr>
            <w:rFonts w:eastAsia="helvetica neue" w:cs="helvetica neue" w:ascii="helvetica neue" w:hAnsi="helvetica neue"/>
            <w:color w:val="#000"/>
            <w:sz w:val="21"/>
            <w:u w:val="single"/>
            <w:vertAlign w:val="superscript"/>
          </w:rPr>
          <w:t xml:space="preserve">[52]</w:t>
        </w:r>
      </w:hyperlink>
      <w:bookmarkStart w:id="109" w:name="fnref50_1"/>
      <w:bookmarkEnd w:id="109"/>
      <w:hyperlink w:anchor="fn50">
        <w:r>
          <w:rPr>
            <w:rFonts w:eastAsia="helvetica neue" w:cs="helvetica neue" w:ascii="helvetica neue" w:hAnsi="helvetica neue"/>
            <w:color w:val="#000"/>
            <w:sz w:val="21"/>
            <w:u w:val="single"/>
            <w:vertAlign w:val="superscript"/>
          </w:rPr>
          <w:t xml:space="preserve">[50]</w:t>
        </w:r>
      </w:hyperlink>
    </w:p>
    <w:p>
      <w:pPr>
        <w:spacing w:line="360" w:before="315" w:after="105" w:lineRule="auto"/>
        <w:ind w:left="-30"/>
        <w:jc w:val="left"/>
      </w:pPr>
      <w:bookmarkStart w:id="110" w:name="gemeinsame_lebenspraxis"/>
      <w:r>
        <w:rPr>
          <w:rFonts w:eastAsia="georgia" w:cs="georgia" w:ascii="georgia" w:hAnsi="georgia"/>
          <w:b/>
          <w:color w:val="000000"/>
          <w:sz w:val="24"/>
        </w:rPr>
        <w:t xml:space="preserve">Gemeinsame Lebenspraxis</w:t>
      </w:r>
      <w:bookmarkEnd w:id="110"/>
    </w:p>
    <w:p>
      <w:pPr>
        <w:numPr>
          <w:ilvl w:val="0"/>
          <w:numId w:val="10"/>
        </w:numPr>
        <w:spacing w:line="360" w:before="105" w:after="105" w:lineRule="auto"/>
      </w:pPr>
      <w:r>
        <w:rPr>
          <w:rFonts w:eastAsia="georgia" w:cs="georgia" w:ascii="georgia" w:hAnsi="georgia"/>
          <w:color w:val="000000"/>
          <w:sz w:val="21"/>
        </w:rPr>
        <w:t xml:space="preserve">Beide fordern </w:t>
      </w:r>
      <w:r>
        <w:rPr>
          <w:rFonts w:eastAsia="georgia" w:cs="georgia" w:ascii="georgia" w:hAnsi="georgia"/>
          <w:b/>
          <w:color w:val="000000"/>
          <w:sz w:val="21"/>
        </w:rPr>
        <w:t xml:space="preserve">Besonnenheit</w:t>
      </w:r>
      <w:r>
        <w:rPr>
          <w:rFonts w:eastAsia="georgia" w:cs="georgia" w:ascii="georgia" w:hAnsi="georgia"/>
          <w:color w:val="000000"/>
          <w:sz w:val="21"/>
        </w:rPr>
        <w:t xml:space="preserve"> und Mäßigung im Leben; überspitzte Emotionen und zwanghafte Angst sind nicht sinnvoll.</w:t>
      </w:r>
      <w:bookmarkStart w:id="111" w:name="fnref53"/>
      <w:bookmarkEnd w:id="111"/>
      <w:hyperlink w:anchor="fn53">
        <w:r>
          <w:rPr>
            <w:rFonts w:eastAsia="helvetica neue" w:cs="helvetica neue" w:ascii="helvetica neue" w:hAnsi="helvetica neue"/>
            <w:color w:val="#000"/>
            <w:sz w:val="21"/>
            <w:u w:val="single"/>
            <w:vertAlign w:val="superscript"/>
          </w:rPr>
          <w:t xml:space="preserve">[53]</w:t>
        </w:r>
      </w:hyperlink>
      <w:bookmarkStart w:id="112" w:name="fnref50_2"/>
      <w:bookmarkEnd w:id="112"/>
      <w:hyperlink w:anchor="fn50">
        <w:r>
          <w:rPr>
            <w:rFonts w:eastAsia="helvetica neue" w:cs="helvetica neue" w:ascii="helvetica neue" w:hAnsi="helvetica neue"/>
            <w:color w:val="#000"/>
            <w:sz w:val="21"/>
            <w:u w:val="single"/>
            <w:vertAlign w:val="superscript"/>
          </w:rPr>
          <w:t xml:space="preserve">[50]</w:t>
        </w:r>
      </w:hyperlink>
    </w:p>
    <w:p>
      <w:pPr>
        <w:numPr>
          <w:ilvl w:val="0"/>
          <w:numId w:val="10"/>
        </w:numPr>
        <w:spacing w:line="360" w:before="105" w:after="105" w:lineRule="auto"/>
      </w:pPr>
      <w:r>
        <w:rPr>
          <w:rFonts w:eastAsia="georgia" w:cs="georgia" w:ascii="georgia" w:hAnsi="georgia"/>
          <w:color w:val="000000"/>
          <w:sz w:val="21"/>
        </w:rPr>
        <w:t xml:space="preserve">Beide nutzen </w:t>
      </w:r>
      <w:r>
        <w:rPr>
          <w:rFonts w:eastAsia="georgia" w:cs="georgia" w:ascii="georgia" w:hAnsi="georgia"/>
          <w:b/>
          <w:color w:val="000000"/>
          <w:sz w:val="21"/>
        </w:rPr>
        <w:t xml:space="preserve">rationale Gedankenübungen</w:t>
      </w:r>
      <w:r>
        <w:rPr>
          <w:rFonts w:eastAsia="georgia" w:cs="georgia" w:ascii="georgia" w:hAnsi="georgia"/>
          <w:color w:val="000000"/>
          <w:sz w:val="21"/>
        </w:rPr>
        <w:t xml:space="preserve">, um Sorgen zu relativieren: Epikur durch vier einfache Leitsätze, die Stoa durch Prinzipien wie die Dichotomie der Kontrolle.</w:t>
      </w:r>
      <w:bookmarkStart w:id="113" w:name="fnref54"/>
      <w:bookmarkEnd w:id="113"/>
      <w:hyperlink w:anchor="fn54">
        <w:r>
          <w:rPr>
            <w:rFonts w:eastAsia="helvetica neue" w:cs="helvetica neue" w:ascii="helvetica neue" w:hAnsi="helvetica neue"/>
            <w:color w:val="#000"/>
            <w:sz w:val="21"/>
            <w:u w:val="single"/>
            <w:vertAlign w:val="superscript"/>
          </w:rPr>
          <w:t xml:space="preserve">[54]</w:t>
        </w:r>
      </w:hyperlink>
      <w:bookmarkStart w:id="114" w:name="fnref50_3"/>
      <w:bookmarkEnd w:id="114"/>
      <w:hyperlink w:anchor="fn50">
        <w:r>
          <w:rPr>
            <w:rFonts w:eastAsia="helvetica neue" w:cs="helvetica neue" w:ascii="helvetica neue" w:hAnsi="helvetica neue"/>
            <w:color w:val="#000"/>
            <w:sz w:val="21"/>
            <w:u w:val="single"/>
            <w:vertAlign w:val="superscript"/>
          </w:rPr>
          <w:t xml:space="preserve">[50]</w:t>
        </w:r>
      </w:hyperlink>
    </w:p>
    <w:p>
      <w:pPr>
        <w:spacing w:line="360" w:before="315" w:after="105" w:lineRule="auto"/>
        <w:ind w:left="-30"/>
        <w:jc w:val="left"/>
      </w:pPr>
      <w:bookmarkStart w:id="115" w:name="umgang_mit_schmerz_und_tod"/>
      <w:r>
        <w:rPr>
          <w:rFonts w:eastAsia="georgia" w:cs="georgia" w:ascii="georgia" w:hAnsi="georgia"/>
          <w:b/>
          <w:color w:val="000000"/>
          <w:sz w:val="24"/>
        </w:rPr>
        <w:t xml:space="preserve">Umgang mit Schmerz und Tod</w:t>
      </w:r>
      <w:bookmarkEnd w:id="115"/>
    </w:p>
    <w:p>
      <w:pPr>
        <w:numPr>
          <w:ilvl w:val="0"/>
          <w:numId w:val="11"/>
        </w:numPr>
        <w:spacing w:line="360" w:before="105" w:after="105" w:lineRule="auto"/>
      </w:pPr>
      <w:r>
        <w:rPr>
          <w:rFonts w:eastAsia="georgia" w:cs="georgia" w:ascii="georgia" w:hAnsi="georgia"/>
          <w:color w:val="000000"/>
          <w:sz w:val="21"/>
        </w:rPr>
        <w:t xml:space="preserve">Beide Schulen sagen im Kern: </w:t>
      </w:r>
      <w:r>
        <w:rPr>
          <w:rFonts w:eastAsia="georgia" w:cs="georgia" w:ascii="georgia" w:hAnsi="georgia"/>
          <w:b/>
          <w:color w:val="000000"/>
          <w:sz w:val="21"/>
        </w:rPr>
        <w:t xml:space="preserve">der eigene Tod ist nicht zu fürchten</w:t>
      </w:r>
      <w:r>
        <w:rPr>
          <w:rFonts w:eastAsia="georgia" w:cs="georgia" w:ascii="georgia" w:hAnsi="georgia"/>
          <w:color w:val="000000"/>
          <w:sz w:val="21"/>
        </w:rPr>
        <w:t xml:space="preserve">, weil man ihn nicht erlebt (Epikur) oder weil er Teil des natürlichen Ablaufs ist, den man gelassen annimmt (Stoa).</w:t>
      </w:r>
      <w:bookmarkStart w:id="116" w:name="fnref51_1"/>
      <w:bookmarkEnd w:id="116"/>
      <w:hyperlink w:anchor="fn51">
        <w:r>
          <w:rPr>
            <w:rFonts w:eastAsia="helvetica neue" w:cs="helvetica neue" w:ascii="helvetica neue" w:hAnsi="helvetica neue"/>
            <w:color w:val="#000"/>
            <w:sz w:val="21"/>
            <w:u w:val="single"/>
            <w:vertAlign w:val="superscript"/>
          </w:rPr>
          <w:t xml:space="preserve">[51]</w:t>
        </w:r>
      </w:hyperlink>
      <w:bookmarkStart w:id="117" w:name="fnref50_4"/>
      <w:bookmarkEnd w:id="117"/>
      <w:hyperlink w:anchor="fn50">
        <w:r>
          <w:rPr>
            <w:rFonts w:eastAsia="helvetica neue" w:cs="helvetica neue" w:ascii="helvetica neue" w:hAnsi="helvetica neue"/>
            <w:color w:val="#000"/>
            <w:sz w:val="21"/>
            <w:u w:val="single"/>
            <w:vertAlign w:val="superscript"/>
          </w:rPr>
          <w:t xml:space="preserve">[50]</w:t>
        </w:r>
      </w:hyperlink>
    </w:p>
    <w:p>
      <w:pPr>
        <w:numPr>
          <w:ilvl w:val="0"/>
          <w:numId w:val="11"/>
        </w:numPr>
        <w:spacing w:line="360" w:before="105" w:after="105" w:lineRule="auto"/>
      </w:pPr>
      <w:r>
        <w:rPr>
          <w:rFonts w:eastAsia="georgia" w:cs="georgia" w:ascii="georgia" w:hAnsi="georgia"/>
          <w:color w:val="000000"/>
          <w:sz w:val="21"/>
        </w:rPr>
        <w:t xml:space="preserve">Auch das Schlimme im Leben soll man </w:t>
      </w:r>
      <w:r>
        <w:rPr>
          <w:rFonts w:eastAsia="georgia" w:cs="georgia" w:ascii="georgia" w:hAnsi="georgia"/>
          <w:b/>
          <w:color w:val="000000"/>
          <w:sz w:val="21"/>
        </w:rPr>
        <w:t xml:space="preserve">nicht dramatisieren</w:t>
      </w:r>
      <w:r>
        <w:rPr>
          <w:rFonts w:eastAsia="georgia" w:cs="georgia" w:ascii="georgia" w:hAnsi="georgia"/>
          <w:color w:val="000000"/>
          <w:sz w:val="21"/>
        </w:rPr>
        <w:t xml:space="preserve">, sondern bewusst, ruhig und vernünftig ertragen.</w:t>
      </w:r>
      <w:bookmarkStart w:id="118" w:name="fnref55"/>
      <w:bookmarkEnd w:id="118"/>
      <w:hyperlink w:anchor="fn55">
        <w:r>
          <w:rPr>
            <w:rFonts w:eastAsia="helvetica neue" w:cs="helvetica neue" w:ascii="helvetica neue" w:hAnsi="helvetica neue"/>
            <w:color w:val="#000"/>
            <w:sz w:val="21"/>
            <w:u w:val="single"/>
            <w:vertAlign w:val="superscript"/>
          </w:rPr>
          <w:t xml:space="preserve">[55]</w:t>
        </w:r>
      </w:hyperlink>
      <w:bookmarkStart w:id="119" w:name="fnref50_5"/>
      <w:bookmarkEnd w:id="119"/>
      <w:hyperlink w:anchor="fn50">
        <w:r>
          <w:rPr>
            <w:rFonts w:eastAsia="helvetica neue" w:cs="helvetica neue" w:ascii="helvetica neue" w:hAnsi="helvetica neue"/>
            <w:color w:val="#000"/>
            <w:sz w:val="21"/>
            <w:u w:val="single"/>
            <w:vertAlign w:val="superscript"/>
          </w:rPr>
          <w:t xml:space="preserve">[50]</w:t>
        </w:r>
      </w:hyperlink>
    </w:p>
    <w:p>
      <w:pPr>
        <w:spacing w:line="360" w:before="315" w:after="105" w:lineRule="auto"/>
        <w:ind w:left="-30"/>
        <w:jc w:val="left"/>
      </w:pPr>
      <w:bookmarkStart w:id="120" w:name="kurz_gesagt"/>
      <w:r>
        <w:rPr>
          <w:rFonts w:eastAsia="georgia" w:cs="georgia" w:ascii="georgia" w:hAnsi="georgia"/>
          <w:b/>
          <w:color w:val="000000"/>
          <w:sz w:val="24"/>
        </w:rPr>
        <w:t xml:space="preserve">Kurz gesagt</w:t>
      </w:r>
      <w:bookmarkEnd w:id="120"/>
    </w:p>
    <w:p>
      <w:pPr>
        <w:numPr>
          <w:ilvl w:val="0"/>
          <w:numId w:val="12"/>
        </w:numPr>
        <w:spacing w:line="360" w:before="105" w:after="105" w:lineRule="auto"/>
      </w:pPr>
      <w:r>
        <w:rPr>
          <w:rFonts w:eastAsia="georgia" w:cs="georgia" w:ascii="georgia" w:hAnsi="georgia"/>
          <w:b/>
          <w:color w:val="000000"/>
          <w:sz w:val="21"/>
        </w:rPr>
        <w:t xml:space="preserve">Gemeinsamkeit</w:t>
      </w:r>
      <w:r>
        <w:rPr>
          <w:rFonts w:eastAsia="georgia" w:cs="georgia" w:ascii="georgia" w:hAnsi="georgia"/>
          <w:color w:val="000000"/>
          <w:sz w:val="21"/>
        </w:rPr>
        <w:t xml:space="preserve">:</w:t>
      </w:r>
    </w:p>
    <w:p>
      <w:pPr>
        <w:numPr>
          <w:ilvl w:val="1"/>
          <w:numId w:val="12"/>
        </w:numPr>
        <w:spacing w:line="360" w:before="105" w:after="105" w:lineRule="auto"/>
      </w:pPr>
      <w:r>
        <w:rPr>
          <w:rFonts w:eastAsia="georgia" w:cs="georgia" w:ascii="georgia" w:hAnsi="georgia"/>
          <w:color w:val="000000"/>
          <w:sz w:val="21"/>
        </w:rPr>
        <w:t xml:space="preserve">Beide streben nach </w:t>
      </w:r>
      <w:r>
        <w:rPr>
          <w:rFonts w:eastAsia="georgia" w:cs="georgia" w:ascii="georgia" w:hAnsi="georgia"/>
          <w:b/>
          <w:color w:val="000000"/>
          <w:sz w:val="21"/>
        </w:rPr>
        <w:t xml:space="preserve">seelischer Ruhe, Gelassenheit und klugem, gelassenes Umgang mit Angst und Schmerz</w:t>
      </w:r>
      <w:r>
        <w:rPr>
          <w:rFonts w:eastAsia="georgia" w:cs="georgia" w:ascii="georgia" w:hAnsi="georgia"/>
          <w:color w:val="000000"/>
          <w:sz w:val="21"/>
        </w:rPr>
        <w:t xml:space="preserve">.</w:t>
      </w:r>
      <w:bookmarkStart w:id="121" w:name="fnref56"/>
      <w:bookmarkEnd w:id="121"/>
      <w:hyperlink w:anchor="fn56">
        <w:r>
          <w:rPr>
            <w:rFonts w:eastAsia="helvetica neue" w:cs="helvetica neue" w:ascii="helvetica neue" w:hAnsi="helvetica neue"/>
            <w:color w:val="#000"/>
            <w:sz w:val="21"/>
            <w:u w:val="single"/>
            <w:vertAlign w:val="superscript"/>
          </w:rPr>
          <w:t xml:space="preserve">[56]</w:t>
        </w:r>
      </w:hyperlink>
      <w:bookmarkStart w:id="122" w:name="fnref50_6"/>
      <w:bookmarkEnd w:id="122"/>
      <w:hyperlink w:anchor="fn50">
        <w:r>
          <w:rPr>
            <w:rFonts w:eastAsia="helvetica neue" w:cs="helvetica neue" w:ascii="helvetica neue" w:hAnsi="helvetica neue"/>
            <w:color w:val="#000"/>
            <w:sz w:val="21"/>
            <w:u w:val="single"/>
            <w:vertAlign w:val="superscript"/>
          </w:rPr>
          <w:t xml:space="preserve">[50]</w:t>
        </w:r>
      </w:hyperlink>
    </w:p>
    <w:p>
      <w:pPr>
        <w:numPr>
          <w:ilvl w:val="0"/>
          <w:numId w:val="12"/>
        </w:numPr>
        <w:spacing w:line="360" w:before="105" w:after="105" w:lineRule="auto"/>
      </w:pPr>
      <w:r>
        <w:rPr>
          <w:rFonts w:eastAsia="georgia" w:cs="georgia" w:ascii="georgia" w:hAnsi="georgia"/>
          <w:b/>
          <w:color w:val="000000"/>
          <w:sz w:val="21"/>
        </w:rPr>
        <w:t xml:space="preserve">Unterschied</w:t>
      </w:r>
      <w:r>
        <w:rPr>
          <w:rFonts w:eastAsia="georgia" w:cs="georgia" w:ascii="georgia" w:hAnsi="georgia"/>
          <w:color w:val="000000"/>
          <w:sz w:val="21"/>
        </w:rPr>
        <w:t xml:space="preserve">:</w:t>
      </w:r>
    </w:p>
    <w:p>
      <w:pPr>
        <w:numPr>
          <w:ilvl w:val="1"/>
          <w:numId w:val="12"/>
        </w:numPr>
        <w:spacing w:line="360" w:before="105" w:after="105" w:lineRule="auto"/>
      </w:pPr>
      <w:r>
        <w:rPr>
          <w:rFonts w:eastAsia="georgia" w:cs="georgia" w:ascii="georgia" w:hAnsi="georgia"/>
          <w:color w:val="000000"/>
          <w:sz w:val="21"/>
        </w:rPr>
        <w:t xml:space="preserve">Epikur: Heilung durch </w:t>
      </w:r>
      <w:r>
        <w:rPr>
          <w:rFonts w:eastAsia="georgia" w:cs="georgia" w:ascii="georgia" w:hAnsi="georgia"/>
          <w:b/>
          <w:color w:val="000000"/>
          <w:sz w:val="21"/>
        </w:rPr>
        <w:t xml:space="preserve">Belastungsreduktion</w:t>
      </w:r>
      <w:r>
        <w:rPr>
          <w:rFonts w:eastAsia="georgia" w:cs="georgia" w:ascii="georgia" w:hAnsi="georgia"/>
          <w:color w:val="000000"/>
          <w:sz w:val="21"/>
        </w:rPr>
        <w:t xml:space="preserve"> (Tetrapharmakos).</w:t>
      </w:r>
    </w:p>
    <w:p>
      <w:pPr>
        <w:numPr>
          <w:ilvl w:val="1"/>
          <w:numId w:val="12"/>
        </w:numPr>
        <w:spacing w:line="360" w:before="105" w:after="105" w:lineRule="auto"/>
      </w:pPr>
      <w:r>
        <w:rPr>
          <w:rFonts w:eastAsia="georgia" w:cs="georgia" w:ascii="georgia" w:hAnsi="georgia"/>
          <w:color w:val="000000"/>
          <w:sz w:val="21"/>
        </w:rPr>
        <w:t xml:space="preserve">Stoa: Stärkung durch </w:t>
      </w:r>
      <w:r>
        <w:rPr>
          <w:rFonts w:eastAsia="georgia" w:cs="georgia" w:ascii="georgia" w:hAnsi="georgia"/>
          <w:b/>
          <w:color w:val="000000"/>
          <w:sz w:val="21"/>
        </w:rPr>
        <w:t xml:space="preserve">Selbstbeherrschung und Tugend</w:t>
      </w:r>
      <w:r>
        <w:rPr>
          <w:rFonts w:eastAsia="georgia" w:cs="georgia" w:ascii="georgia" w:hAnsi="georgia"/>
          <w:color w:val="000000"/>
          <w:sz w:val="21"/>
        </w:rPr>
        <w:t xml:space="preserve"> (Dichotomie der Kontrolle).</w:t>
      </w:r>
      <w:bookmarkStart w:id="123" w:name="fnref50_7"/>
      <w:bookmarkEnd w:id="123"/>
      <w:hyperlink w:anchor="fn50">
        <w:r>
          <w:rPr>
            <w:rFonts w:eastAsia="helvetica neue" w:cs="helvetica neue" w:ascii="helvetica neue" w:hAnsi="helvetica neue"/>
            <w:color w:val="#000"/>
            <w:sz w:val="21"/>
            <w:u w:val="single"/>
            <w:vertAlign w:val="superscript"/>
          </w:rPr>
          <w:t xml:space="preserve">[50]</w:t>
        </w:r>
      </w:hyperlink>
      <w:bookmarkStart w:id="124" w:name="fnref54_1"/>
      <w:bookmarkEnd w:id="124"/>
      <w:hyperlink w:anchor="fn54">
        <w:r>
          <w:rPr>
            <w:rFonts w:eastAsia="helvetica neue" w:cs="helvetica neue" w:ascii="helvetica neue" w:hAnsi="helvetica neue"/>
            <w:color w:val="#000"/>
            <w:sz w:val="21"/>
            <w:u w:val="single"/>
            <w:vertAlign w:val="superscript"/>
          </w:rPr>
          <w:t xml:space="preserve">[54]</w:t>
        </w:r>
      </w:hyperlink>
      <w:r>
        <w:rPr>
          <w:rFonts w:eastAsia="georgia" w:cs="georgia" w:ascii="georgia" w:hAnsi="georgia"/>
          <w:color w:val="000000"/>
          <w:sz w:val="21"/>
        </w:rPr>
        <w:br w:type="textWrapping"/>
      </w:r>
    </w:p>
    <w:p>
      <w:pPr>
        <w:spacing w:line="360" w:lineRule="auto"/>
      </w:pPr>
      <w:r>
        <w:rPr>
          <w:rFonts w:eastAsia="georgia" w:cs="georgia" w:ascii="georgia" w:hAnsi="georgia"/>
          <w:color w:val="000000"/>
        </w:rPr>
        <w:t xml:space="preserv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bookmarkStart w:id="125" w:name="fn1"/>
    <w:bookmarkEnd w:id="125"/>
    <w:p>
      <w:pPr>
        <w:numPr>
          <w:ilvl w:val="0"/>
          <w:numId w:val="14"/>
        </w:numPr>
        <w:spacing w:line="360" w:after="210" w:lineRule="auto"/>
      </w:pPr>
      <w:hyperlink r:id="rId6">
        <w:r>
          <w:rPr>
            <w:rFonts w:eastAsia="helvetica neue" w:cs="helvetica neue" w:ascii="helvetica neue" w:hAnsi="helvetica neue"/>
            <w:color w:val="#000"/>
            <w:sz w:val="18"/>
            <w:u w:val="single"/>
          </w:rPr>
          <w:t xml:space="preserve">https://www.stoa-heute.de/uebungs-raum/uebungen-fuer-den-alltag/</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26" w:name="fn2"/>
    <w:bookmarkEnd w:id="126"/>
    <w:p>
      <w:pPr>
        <w:numPr>
          <w:ilvl w:val="0"/>
          <w:numId w:val="14"/>
        </w:numPr>
        <w:spacing w:line="360" w:after="210" w:lineRule="auto"/>
      </w:pPr>
      <w:hyperlink r:id="rId7">
        <w:r>
          <w:rPr>
            <w:rFonts w:eastAsia="helvetica neue" w:cs="helvetica neue" w:ascii="helvetica neue" w:hAnsi="helvetica neue"/>
            <w:color w:val="#000"/>
            <w:sz w:val="18"/>
            <w:u w:val="single"/>
          </w:rPr>
          <w:t xml:space="preserve">https://ethik-heute.org/gelassenheit-die-philosophie-der-stoa-fuer-den-alltag/</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27" w:name="fn3"/>
    <w:bookmarkEnd w:id="127"/>
    <w:p>
      <w:pPr>
        <w:numPr>
          <w:ilvl w:val="0"/>
          <w:numId w:val="14"/>
        </w:numPr>
        <w:spacing w:line="360" w:after="210" w:lineRule="auto"/>
      </w:pPr>
      <w:hyperlink r:id="rId8">
        <w:r>
          <w:rPr>
            <w:rFonts w:eastAsia="helvetica neue" w:cs="helvetica neue" w:ascii="helvetica neue" w:hAnsi="helvetica neue"/>
            <w:color w:val="#000"/>
            <w:sz w:val="18"/>
            <w:u w:val="single"/>
          </w:rPr>
          <w:t xml:space="preserve">https://www.studysmarter.de/schule/latein/roemische-antike/stoa/</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28" w:name="fn4"/>
    <w:bookmarkEnd w:id="128"/>
    <w:p>
      <w:pPr>
        <w:numPr>
          <w:ilvl w:val="0"/>
          <w:numId w:val="14"/>
        </w:numPr>
        <w:spacing w:line="360" w:after="210" w:lineRule="auto"/>
      </w:pPr>
      <w:hyperlink r:id="rId9">
        <w:r>
          <w:rPr>
            <w:rFonts w:eastAsia="helvetica neue" w:cs="helvetica neue" w:ascii="helvetica neue" w:hAnsi="helvetica neue"/>
            <w:color w:val="#000"/>
            <w:sz w:val="18"/>
            <w:u w:val="single"/>
          </w:rPr>
          <w:t xml:space="preserve">https://mymonk.de/stoisch-geuebt/</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29" w:name="fn5"/>
    <w:bookmarkEnd w:id="129"/>
    <w:p>
      <w:pPr>
        <w:numPr>
          <w:ilvl w:val="0"/>
          <w:numId w:val="14"/>
        </w:numPr>
        <w:spacing w:line="360" w:after="210" w:lineRule="auto"/>
      </w:pPr>
      <w:hyperlink r:id="rId10">
        <w:r>
          <w:rPr>
            <w:rFonts w:eastAsia="helvetica neue" w:cs="helvetica neue" w:ascii="helvetica neue" w:hAnsi="helvetica neue"/>
            <w:color w:val="#000"/>
            <w:sz w:val="18"/>
            <w:u w:val="single"/>
          </w:rPr>
          <w:t xml:space="preserve">https://www.martinkaessler.com/stoizismus-kernprinzipien-und-praxisbeispiele-fuer-anfaenger/</w:t>
        </w:r>
      </w:hyperlink>
      <w:r>
        <w:rPr>
          <w:rFonts w:eastAsia="georgia" w:cs="georgia" w:ascii="georgia" w:hAnsi="georgia"/>
          <w:color w:val="000000"/>
          <w:sz w:val="18"/>
        </w:rPr>
        <w:t xml:space="preserve"> </w:t>
      </w:r>
    </w:p>
    <w:bookmarkStart w:id="130" w:name="fn6"/>
    <w:bookmarkEnd w:id="130"/>
    <w:p>
      <w:pPr>
        <w:numPr>
          <w:ilvl w:val="0"/>
          <w:numId w:val="14"/>
        </w:numPr>
        <w:spacing w:line="360" w:after="210" w:lineRule="auto"/>
      </w:pPr>
      <w:hyperlink r:id="rId11">
        <w:r>
          <w:rPr>
            <w:rFonts w:eastAsia="helvetica neue" w:cs="helvetica neue" w:ascii="helvetica neue" w:hAnsi="helvetica neue"/>
            <w:color w:val="#000"/>
            <w:sz w:val="18"/>
            <w:u w:val="single"/>
          </w:rPr>
          <w:t xml:space="preserve">https://www.casabuitoni.de/posts/postDetail/stoische-uebungen-zur-persoenlichkeitsentwicklung/1090</w:t>
        </w:r>
      </w:hyperlink>
      <w:r>
        <w:rPr>
          <w:rFonts w:eastAsia="georgia" w:cs="georgia" w:ascii="georgia" w:hAnsi="georgia"/>
          <w:color w:val="000000"/>
          <w:sz w:val="18"/>
        </w:rPr>
        <w:t xml:space="preserve"> </w:t>
      </w:r>
    </w:p>
    <w:bookmarkStart w:id="131" w:name="fn7"/>
    <w:bookmarkEnd w:id="131"/>
    <w:p>
      <w:pPr>
        <w:numPr>
          <w:ilvl w:val="0"/>
          <w:numId w:val="14"/>
        </w:numPr>
        <w:spacing w:line="360" w:after="210" w:lineRule="auto"/>
      </w:pPr>
      <w:hyperlink r:id="rId12">
        <w:r>
          <w:rPr>
            <w:rFonts w:eastAsia="helvetica neue" w:cs="helvetica neue" w:ascii="helvetica neue" w:hAnsi="helvetica neue"/>
            <w:color w:val="#000"/>
            <w:sz w:val="18"/>
            <w:u w:val="single"/>
          </w:rPr>
          <w:t xml:space="preserve">https://www.reddit.com/r/Stoicism/comments/18o3cxn/how_can_i_apply_stoicism_in_my_everyday_life/</w:t>
        </w:r>
      </w:hyperlink>
      <w:r>
        <w:rPr>
          <w:rFonts w:eastAsia="georgia" w:cs="georgia" w:ascii="georgia" w:hAnsi="georgia"/>
          <w:color w:val="000000"/>
          <w:sz w:val="18"/>
        </w:rPr>
        <w:t xml:space="preserve"> </w:t>
      </w:r>
    </w:p>
    <w:bookmarkStart w:id="132" w:name="fn8"/>
    <w:bookmarkEnd w:id="132"/>
    <w:p>
      <w:pPr>
        <w:numPr>
          <w:ilvl w:val="0"/>
          <w:numId w:val="14"/>
        </w:numPr>
        <w:spacing w:line="360" w:after="210" w:lineRule="auto"/>
      </w:pPr>
      <w:hyperlink r:id="rId13">
        <w:r>
          <w:rPr>
            <w:rFonts w:eastAsia="helvetica neue" w:cs="helvetica neue" w:ascii="helvetica neue" w:hAnsi="helvetica neue"/>
            <w:color w:val="#000"/>
            <w:sz w:val="18"/>
            <w:u w:val="single"/>
          </w:rPr>
          <w:t xml:space="preserve">https://lichtstim.me/stoische-praktiken-30-uebungen-fuer-den-alltag-lichtstim-me/</w:t>
        </w:r>
      </w:hyperlink>
      <w:r>
        <w:rPr>
          <w:rFonts w:eastAsia="georgia" w:cs="georgia" w:ascii="georgia" w:hAnsi="georgia"/>
          <w:color w:val="000000"/>
          <w:sz w:val="18"/>
        </w:rPr>
        <w:t xml:space="preserve"> </w:t>
      </w:r>
    </w:p>
    <w:bookmarkStart w:id="133" w:name="fn9"/>
    <w:bookmarkEnd w:id="133"/>
    <w:p>
      <w:pPr>
        <w:numPr>
          <w:ilvl w:val="0"/>
          <w:numId w:val="14"/>
        </w:numPr>
        <w:spacing w:line="360" w:after="210" w:lineRule="auto"/>
      </w:pPr>
      <w:hyperlink r:id="rId14">
        <w:r>
          <w:rPr>
            <w:rFonts w:eastAsia="helvetica neue" w:cs="helvetica neue" w:ascii="helvetica neue" w:hAnsi="helvetica neue"/>
            <w:color w:val="#000"/>
            <w:sz w:val="18"/>
            <w:u w:val="single"/>
          </w:rPr>
          <w:t xml:space="preserve">https://www.sofatutor.com/latein/videos/stoa</w:t>
        </w:r>
      </w:hyperlink>
      <w:r>
        <w:rPr>
          <w:rFonts w:eastAsia="georgia" w:cs="georgia" w:ascii="georgia" w:hAnsi="georgia"/>
          <w:color w:val="000000"/>
          <w:sz w:val="18"/>
        </w:rPr>
        <w:t xml:space="preserve"> </w:t>
      </w:r>
    </w:p>
    <w:bookmarkStart w:id="134" w:name="fn10"/>
    <w:bookmarkEnd w:id="134"/>
    <w:p>
      <w:pPr>
        <w:numPr>
          <w:ilvl w:val="0"/>
          <w:numId w:val="14"/>
        </w:numPr>
        <w:spacing w:line="360" w:after="210" w:lineRule="auto"/>
      </w:pPr>
      <w:hyperlink r:id="rId15">
        <w:r>
          <w:rPr>
            <w:rFonts w:eastAsia="helvetica neue" w:cs="helvetica neue" w:ascii="helvetica neue" w:hAnsi="helvetica neue"/>
            <w:color w:val="#000"/>
            <w:sz w:val="18"/>
            <w:u w:val="single"/>
          </w:rPr>
          <w:t xml:space="preserve">https://www.casabuitoni.de/posts/postDetail/praktische-ansaetze-fuer-stoizismus-im-alltag/1085</w:t>
        </w:r>
      </w:hyperlink>
      <w:r>
        <w:rPr>
          <w:rFonts w:eastAsia="georgia" w:cs="georgia" w:ascii="georgia" w:hAnsi="georgia"/>
          <w:color w:val="000000"/>
          <w:sz w:val="18"/>
        </w:rPr>
        <w:t xml:space="preserve"> </w:t>
      </w:r>
    </w:p>
    <w:bookmarkStart w:id="135" w:name="fn11"/>
    <w:bookmarkEnd w:id="135"/>
    <w:p>
      <w:pPr>
        <w:numPr>
          <w:ilvl w:val="0"/>
          <w:numId w:val="14"/>
        </w:numPr>
        <w:spacing w:line="360" w:after="210" w:lineRule="auto"/>
      </w:pPr>
      <w:hyperlink r:id="rId16">
        <w:r>
          <w:rPr>
            <w:rFonts w:eastAsia="helvetica neue" w:cs="helvetica neue" w:ascii="helvetica neue" w:hAnsi="helvetica neue"/>
            <w:color w:val="#000"/>
            <w:sz w:val="18"/>
            <w:u w:val="single"/>
          </w:rPr>
          <w:t xml:space="preserve">https://www.studysmarter.de/schule/griechisch/griechische-philosophie-theorie/epikuraeische-ethik/</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36" w:name="fn12"/>
    <w:bookmarkEnd w:id="136"/>
    <w:p>
      <w:pPr>
        <w:numPr>
          <w:ilvl w:val="0"/>
          <w:numId w:val="14"/>
        </w:numPr>
        <w:spacing w:line="360" w:after="210" w:lineRule="auto"/>
      </w:pPr>
      <w:hyperlink r:id="rId17">
        <w:r>
          <w:rPr>
            <w:rFonts w:eastAsia="helvetica neue" w:cs="helvetica neue" w:ascii="helvetica neue" w:hAnsi="helvetica neue"/>
            <w:color w:val="#000"/>
            <w:sz w:val="18"/>
            <w:u w:val="single"/>
          </w:rPr>
          <w:t xml:space="preserve">https://www.studysmarter.de/schule/latein/roemische-antike/epikureismus/</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37" w:name="fn13"/>
    <w:bookmarkEnd w:id="137"/>
    <w:p>
      <w:pPr>
        <w:numPr>
          <w:ilvl w:val="0"/>
          <w:numId w:val="14"/>
        </w:numPr>
        <w:spacing w:line="360" w:after="210" w:lineRule="auto"/>
      </w:pPr>
      <w:hyperlink r:id="rId18">
        <w:r>
          <w:rPr>
            <w:rFonts w:eastAsia="helvetica neue" w:cs="helvetica neue" w:ascii="helvetica neue" w:hAnsi="helvetica neue"/>
            <w:color w:val="#000"/>
            <w:sz w:val="18"/>
            <w:u w:val="single"/>
          </w:rPr>
          <w:t xml:space="preserve">https://www.derpragmaticus.com/r/kolumne-epikur</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38" w:name="fn14"/>
    <w:bookmarkEnd w:id="138"/>
    <w:p>
      <w:pPr>
        <w:numPr>
          <w:ilvl w:val="0"/>
          <w:numId w:val="14"/>
        </w:numPr>
        <w:spacing w:line="360" w:after="210" w:lineRule="auto"/>
      </w:pPr>
      <w:hyperlink r:id="rId19">
        <w:r>
          <w:rPr>
            <w:rFonts w:eastAsia="helvetica neue" w:cs="helvetica neue" w:ascii="helvetica neue" w:hAnsi="helvetica neue"/>
            <w:color w:val="#000"/>
            <w:sz w:val="18"/>
            <w:u w:val="single"/>
          </w:rPr>
          <w:t xml:space="preserve">https://knowunity.de/knows/latein-lehre-des-epikureismus-03d338f4-ab1a-479b-9ddb-7ee8e2d2c594</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39" w:name="fn15"/>
    <w:bookmarkEnd w:id="139"/>
    <w:p>
      <w:pPr>
        <w:numPr>
          <w:ilvl w:val="0"/>
          <w:numId w:val="14"/>
        </w:numPr>
        <w:spacing w:line="360" w:after="210" w:lineRule="auto"/>
      </w:pPr>
      <w:hyperlink r:id="rId20">
        <w:r>
          <w:rPr>
            <w:rFonts w:eastAsia="helvetica neue" w:cs="helvetica neue" w:ascii="helvetica neue" w:hAnsi="helvetica neue"/>
            <w:color w:val="#000"/>
            <w:sz w:val="18"/>
            <w:u w:val="single"/>
          </w:rPr>
          <w:t xml:space="preserve">https://gedankenwelt.de/epikureismus-eine-zeitlose-philosophie-des-wohlbefindens/</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40" w:name="fn16"/>
    <w:bookmarkEnd w:id="140"/>
    <w:p>
      <w:pPr>
        <w:numPr>
          <w:ilvl w:val="0"/>
          <w:numId w:val="14"/>
        </w:numPr>
        <w:spacing w:line="360" w:after="210" w:lineRule="auto"/>
      </w:pPr>
      <w:hyperlink r:id="rId21">
        <w:r>
          <w:rPr>
            <w:rFonts w:eastAsia="helvetica neue" w:cs="helvetica neue" w:ascii="helvetica neue" w:hAnsi="helvetica neue"/>
            <w:color w:val="#000"/>
            <w:sz w:val="18"/>
            <w:u w:val="single"/>
          </w:rPr>
          <w:t xml:space="preserve">https://www.w-a-praxis.de/die-lebensregeln-epikurs-in-ihrer-bedeutung-fuer-moderne-psychotherapie/</w:t>
        </w:r>
      </w:hyperlink>
      <w:r>
        <w:rPr>
          <w:rFonts w:eastAsia="georgia" w:cs="georgia" w:ascii="georgia" w:hAnsi="georgia"/>
          <w:color w:val="000000"/>
          <w:sz w:val="18"/>
        </w:rPr>
        <w:t xml:space="preserve"> </w:t>
      </w:r>
    </w:p>
    <w:bookmarkStart w:id="141" w:name="fn17"/>
    <w:bookmarkEnd w:id="141"/>
    <w:p>
      <w:pPr>
        <w:numPr>
          <w:ilvl w:val="0"/>
          <w:numId w:val="14"/>
        </w:numPr>
        <w:spacing w:line="360" w:after="210" w:lineRule="auto"/>
      </w:pPr>
      <w:hyperlink r:id="rId22">
        <w:r>
          <w:rPr>
            <w:rFonts w:eastAsia="helvetica neue" w:cs="helvetica neue" w:ascii="helvetica neue" w:hAnsi="helvetica neue"/>
            <w:color w:val="#000"/>
            <w:sz w:val="18"/>
            <w:u w:val="single"/>
          </w:rPr>
          <w:t xml:space="preserve">https://www.youtube.com/watch?v=GNxdaoLWM-g</w:t>
        </w:r>
      </w:hyperlink>
      <w:r>
        <w:rPr>
          <w:rFonts w:eastAsia="georgia" w:cs="georgia" w:ascii="georgia" w:hAnsi="georgia"/>
          <w:color w:val="000000"/>
          <w:sz w:val="18"/>
        </w:rPr>
        <w:t xml:space="preserve"> </w:t>
      </w:r>
    </w:p>
    <w:bookmarkStart w:id="142" w:name="fn18"/>
    <w:bookmarkEnd w:id="142"/>
    <w:p>
      <w:pPr>
        <w:numPr>
          <w:ilvl w:val="0"/>
          <w:numId w:val="14"/>
        </w:numPr>
        <w:spacing w:line="360" w:after="210" w:lineRule="auto"/>
      </w:pPr>
      <w:hyperlink r:id="rId23">
        <w:r>
          <w:rPr>
            <w:rFonts w:eastAsia="helvetica neue" w:cs="helvetica neue" w:ascii="helvetica neue" w:hAnsi="helvetica neue"/>
            <w:color w:val="#000"/>
            <w:sz w:val="18"/>
            <w:u w:val="single"/>
          </w:rPr>
          <w:t xml:space="preserve">https://www.reflab.ch/leben-wir-fuer-lust-und-glueck-epikureismus/</w:t>
        </w:r>
      </w:hyperlink>
      <w:r>
        <w:rPr>
          <w:rFonts w:eastAsia="georgia" w:cs="georgia" w:ascii="georgia" w:hAnsi="georgia"/>
          <w:color w:val="000000"/>
          <w:sz w:val="18"/>
        </w:rPr>
        <w:t xml:space="preserve"> </w:t>
      </w:r>
    </w:p>
    <w:bookmarkStart w:id="143" w:name="fn19"/>
    <w:bookmarkEnd w:id="143"/>
    <w:p>
      <w:pPr>
        <w:numPr>
          <w:ilvl w:val="0"/>
          <w:numId w:val="14"/>
        </w:numPr>
        <w:spacing w:line="360" w:after="210" w:lineRule="auto"/>
      </w:pPr>
      <w:hyperlink r:id="rId24">
        <w:r>
          <w:rPr>
            <w:rFonts w:eastAsia="helvetica neue" w:cs="helvetica neue" w:ascii="helvetica neue" w:hAnsi="helvetica neue"/>
            <w:color w:val="#000"/>
            <w:sz w:val="18"/>
            <w:u w:val="single"/>
          </w:rPr>
          <w:t xml:space="preserve">https://knowunity.de/knows/ethik-epikur-das-haus-am-meer-d940bfc3-303e-4e44-b2fc-884f83c129fa</w:t>
        </w:r>
      </w:hyperlink>
      <w:r>
        <w:rPr>
          <w:rFonts w:eastAsia="georgia" w:cs="georgia" w:ascii="georgia" w:hAnsi="georgia"/>
          <w:color w:val="000000"/>
          <w:sz w:val="18"/>
        </w:rPr>
        <w:t xml:space="preserve"> </w:t>
      </w:r>
    </w:p>
    <w:bookmarkStart w:id="144" w:name="fn20"/>
    <w:bookmarkEnd w:id="144"/>
    <w:p>
      <w:pPr>
        <w:numPr>
          <w:ilvl w:val="0"/>
          <w:numId w:val="14"/>
        </w:numPr>
        <w:spacing w:line="360" w:after="210" w:lineRule="auto"/>
      </w:pPr>
      <w:hyperlink r:id="rId25">
        <w:r>
          <w:rPr>
            <w:rFonts w:eastAsia="helvetica neue" w:cs="helvetica neue" w:ascii="helvetica neue" w:hAnsi="helvetica neue"/>
            <w:color w:val="#000"/>
            <w:sz w:val="18"/>
            <w:u w:val="single"/>
          </w:rPr>
          <w:t xml:space="preserve">https://www.petersteiner.info/wp/wp-content/uploads/2011/12/Epikur-könnte-helfen.pdf</w:t>
        </w:r>
      </w:hyperlink>
      <w:r>
        <w:rPr>
          <w:rFonts w:eastAsia="georgia" w:cs="georgia" w:ascii="georgia" w:hAnsi="georgia"/>
          <w:color w:val="000000"/>
          <w:sz w:val="18"/>
        </w:rPr>
        <w:t xml:space="preserve"> </w:t>
      </w:r>
    </w:p>
    <w:bookmarkStart w:id="145" w:name="fn21"/>
    <w:bookmarkEnd w:id="145"/>
    <w:p>
      <w:pPr>
        <w:numPr>
          <w:ilvl w:val="0"/>
          <w:numId w:val="14"/>
        </w:numPr>
        <w:spacing w:line="360" w:after="210" w:lineRule="auto"/>
      </w:pPr>
      <w:hyperlink r:id="rId26">
        <w:r>
          <w:rPr>
            <w:rFonts w:eastAsia="helvetica neue" w:cs="helvetica neue" w:ascii="helvetica neue" w:hAnsi="helvetica neue"/>
            <w:color w:val="#000"/>
            <w:sz w:val="18"/>
            <w:u w:val="single"/>
          </w:rPr>
          <w:t xml:space="preserve">https://www.wissenschaftsjahr.de/2022/fragen/antworten/detailansicht/warum-sind-menschen-so-besorgt-ueber-den-tod.html</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46" w:name="fn22"/>
    <w:bookmarkEnd w:id="146"/>
    <w:p>
      <w:pPr>
        <w:numPr>
          <w:ilvl w:val="0"/>
          <w:numId w:val="14"/>
        </w:numPr>
        <w:spacing w:line="360" w:after="210" w:lineRule="auto"/>
      </w:pPr>
      <w:hyperlink r:id="rId27">
        <w:r>
          <w:rPr>
            <w:rFonts w:eastAsia="helvetica neue" w:cs="helvetica neue" w:ascii="helvetica neue" w:hAnsi="helvetica neue"/>
            <w:color w:val="#000"/>
            <w:sz w:val="18"/>
            <w:u w:val="single"/>
          </w:rPr>
          <w:t xml:space="preserve">https://www.schule-bw.de/faecher-und-schularten/gesellschaftswissenschaftliche-und-philosophische-faecher/geschichte/unterrichtsmaterialien/sekundarstufe-II/antike-sekii/griechenland-philosophie/epikurlehre.html</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47" w:name="fn23"/>
    <w:bookmarkEnd w:id="147"/>
    <w:p>
      <w:pPr>
        <w:numPr>
          <w:ilvl w:val="0"/>
          <w:numId w:val="14"/>
        </w:numPr>
        <w:spacing w:line="360" w:after="210" w:lineRule="auto"/>
      </w:pPr>
      <w:hyperlink r:id="rId28">
        <w:r>
          <w:rPr>
            <w:rFonts w:eastAsia="helvetica neue" w:cs="helvetica neue" w:ascii="helvetica neue" w:hAnsi="helvetica neue"/>
            <w:color w:val="#000"/>
            <w:sz w:val="18"/>
            <w:u w:val="single"/>
          </w:rPr>
          <w:t xml:space="preserve">https://www.philosophie.ch/2019-03-05-bregenzer</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48" w:name="fn24"/>
    <w:bookmarkEnd w:id="148"/>
    <w:p>
      <w:pPr>
        <w:numPr>
          <w:ilvl w:val="0"/>
          <w:numId w:val="14"/>
        </w:numPr>
        <w:spacing w:line="360" w:after="210" w:lineRule="auto"/>
      </w:pPr>
      <w:hyperlink r:id="rId29">
        <w:r>
          <w:rPr>
            <w:rFonts w:eastAsia="helvetica neue" w:cs="helvetica neue" w:ascii="helvetica neue" w:hAnsi="helvetica neue"/>
            <w:color w:val="#000"/>
            <w:sz w:val="18"/>
            <w:u w:val="single"/>
          </w:rPr>
          <w:t xml:space="preserve">https://files01.core.ac.uk/download/14524207.pdf</w:t>
        </w:r>
      </w:hyperlink>
      <w:r>
        <w:rPr>
          <w:rFonts w:eastAsia="georgia" w:cs="georgia" w:ascii="georgia" w:hAnsi="georgia"/>
          <w:color w:val="000000"/>
          <w:sz w:val="18"/>
        </w:rPr>
        <w:t xml:space="preserve"> </w:t>
      </w:r>
    </w:p>
    <w:bookmarkStart w:id="149" w:name="fn25"/>
    <w:bookmarkEnd w:id="149"/>
    <w:p>
      <w:pPr>
        <w:numPr>
          <w:ilvl w:val="0"/>
          <w:numId w:val="14"/>
        </w:numPr>
        <w:spacing w:line="360" w:after="210" w:lineRule="auto"/>
      </w:pPr>
      <w:hyperlink r:id="rId30">
        <w:r>
          <w:rPr>
            <w:rFonts w:eastAsia="helvetica neue" w:cs="helvetica neue" w:ascii="helvetica neue" w:hAnsi="helvetica neue"/>
            <w:color w:val="#000"/>
            <w:sz w:val="18"/>
            <w:u w:val="single"/>
          </w:rPr>
          <w:t xml:space="preserve">https://www.deutschlandfunkkultur.de/im-angesicht-der-sterblichkeit-wer-hat-angst-vor-dem-tod-100.html</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50" w:name="fn26"/>
    <w:bookmarkEnd w:id="150"/>
    <w:p>
      <w:pPr>
        <w:numPr>
          <w:ilvl w:val="0"/>
          <w:numId w:val="14"/>
        </w:numPr>
        <w:spacing w:line="360" w:after="210" w:lineRule="auto"/>
      </w:pPr>
      <w:hyperlink r:id="rId31">
        <w:r>
          <w:rPr>
            <w:rFonts w:eastAsia="helvetica neue" w:cs="helvetica neue" w:ascii="helvetica neue" w:hAnsi="helvetica neue"/>
            <w:color w:val="#000"/>
            <w:sz w:val="18"/>
            <w:u w:val="single"/>
          </w:rPr>
          <w:t xml:space="preserve">https://www.reddit.com/r/philosophy/comments/1ke9mzz/epicurean_philosophy_reduces_the_fear_of_death/</w:t>
        </w:r>
      </w:hyperlink>
      <w:r>
        <w:rPr>
          <w:rFonts w:eastAsia="georgia" w:cs="georgia" w:ascii="georgia" w:hAnsi="georgia"/>
          <w:color w:val="000000"/>
          <w:sz w:val="18"/>
        </w:rPr>
        <w:t xml:space="preserve"> </w:t>
      </w:r>
    </w:p>
    <w:bookmarkStart w:id="151" w:name="fn27"/>
    <w:bookmarkEnd w:id="151"/>
    <w:p>
      <w:pPr>
        <w:numPr>
          <w:ilvl w:val="0"/>
          <w:numId w:val="14"/>
        </w:numPr>
        <w:spacing w:line="360" w:after="210" w:lineRule="auto"/>
      </w:pPr>
      <w:hyperlink r:id="rId32">
        <w:r>
          <w:rPr>
            <w:rFonts w:eastAsia="helvetica neue" w:cs="helvetica neue" w:ascii="helvetica neue" w:hAnsi="helvetica neue"/>
            <w:color w:val="#000"/>
            <w:sz w:val="18"/>
            <w:u w:val="single"/>
          </w:rPr>
          <w:t xml:space="preserve">https://jobo72.wordpress.com/2012/04/03/sterben-und-tod-in-der-philosophie-teil-2-epikur-und-lukrez/</w:t>
        </w:r>
      </w:hyperlink>
      <w:r>
        <w:rPr>
          <w:rFonts w:eastAsia="georgia" w:cs="georgia" w:ascii="georgia" w:hAnsi="georgia"/>
          <w:color w:val="000000"/>
          <w:sz w:val="18"/>
        </w:rPr>
        <w:t xml:space="preserve"> </w:t>
      </w:r>
    </w:p>
    <w:bookmarkStart w:id="152" w:name="fn28"/>
    <w:bookmarkEnd w:id="152"/>
    <w:p>
      <w:pPr>
        <w:numPr>
          <w:ilvl w:val="0"/>
          <w:numId w:val="14"/>
        </w:numPr>
        <w:spacing w:line="360" w:after="210" w:lineRule="auto"/>
      </w:pPr>
      <w:hyperlink r:id="rId33">
        <w:r>
          <w:rPr>
            <w:rFonts w:eastAsia="helvetica neue" w:cs="helvetica neue" w:ascii="helvetica neue" w:hAnsi="helvetica neue"/>
            <w:color w:val="#000"/>
            <w:sz w:val="18"/>
            <w:u w:val="single"/>
          </w:rPr>
          <w:t xml:space="preserve">https://www.youtube.com/watch?v=G9zZJ0cUnT0</w:t>
        </w:r>
      </w:hyperlink>
      <w:r>
        <w:rPr>
          <w:rFonts w:eastAsia="georgia" w:cs="georgia" w:ascii="georgia" w:hAnsi="georgia"/>
          <w:color w:val="000000"/>
          <w:sz w:val="18"/>
        </w:rPr>
        <w:t xml:space="preserve"> </w:t>
      </w:r>
    </w:p>
    <w:bookmarkStart w:id="153" w:name="fn29"/>
    <w:bookmarkEnd w:id="153"/>
    <w:p>
      <w:pPr>
        <w:numPr>
          <w:ilvl w:val="0"/>
          <w:numId w:val="14"/>
        </w:numPr>
        <w:spacing w:line="360" w:after="210" w:lineRule="auto"/>
      </w:pPr>
      <w:hyperlink r:id="rId34">
        <w:r>
          <w:rPr>
            <w:rFonts w:eastAsia="helvetica neue" w:cs="helvetica neue" w:ascii="helvetica neue" w:hAnsi="helvetica neue"/>
            <w:color w:val="#000"/>
            <w:sz w:val="18"/>
            <w:u w:val="single"/>
          </w:rPr>
          <w:t xml:space="preserve">https://www.rwth-aachen.de/cms/root/wir/aktuell/pressemitteilungen/oktober-2024/~bkjwga/warum-wir-keine-angst-vor-dem-tod-habe/</w:t>
        </w:r>
      </w:hyperlink>
      <w:r>
        <w:rPr>
          <w:rFonts w:eastAsia="georgia" w:cs="georgia" w:ascii="georgia" w:hAnsi="georgia"/>
          <w:color w:val="000000"/>
          <w:sz w:val="18"/>
        </w:rPr>
        <w:t xml:space="preserve"> </w:t>
      </w:r>
    </w:p>
    <w:bookmarkStart w:id="154" w:name="fn30"/>
    <w:bookmarkEnd w:id="154"/>
    <w:p>
      <w:pPr>
        <w:numPr>
          <w:ilvl w:val="0"/>
          <w:numId w:val="14"/>
        </w:numPr>
        <w:spacing w:line="360" w:after="210" w:lineRule="auto"/>
      </w:pPr>
      <w:hyperlink r:id="rId35">
        <w:r>
          <w:rPr>
            <w:rFonts w:eastAsia="helvetica neue" w:cs="helvetica neue" w:ascii="helvetica neue" w:hAnsi="helvetica neue"/>
            <w:color w:val="#000"/>
            <w:sz w:val="18"/>
            <w:u w:val="single"/>
          </w:rPr>
          <w:t xml:space="preserve">https://www.facebook.com/wdr3/posts/angst-vor-dem-tod-die-scheint-der-griechische-philosoph-epikur-von-samos-wohl-ni/1314758679933955/</w:t>
        </w:r>
      </w:hyperlink>
      <w:r>
        <w:rPr>
          <w:rFonts w:eastAsia="georgia" w:cs="georgia" w:ascii="georgia" w:hAnsi="georgia"/>
          <w:color w:val="000000"/>
          <w:sz w:val="18"/>
        </w:rPr>
        <w:t xml:space="preserve"> </w:t>
      </w:r>
    </w:p>
    <w:bookmarkStart w:id="155" w:name="fn31"/>
    <w:bookmarkEnd w:id="155"/>
    <w:p>
      <w:pPr>
        <w:numPr>
          <w:ilvl w:val="0"/>
          <w:numId w:val="14"/>
        </w:numPr>
        <w:spacing w:line="360" w:after="210" w:lineRule="auto"/>
      </w:pPr>
      <w:hyperlink r:id="rId36">
        <w:r>
          <w:rPr>
            <w:rFonts w:eastAsia="helvetica neue" w:cs="helvetica neue" w:ascii="helvetica neue" w:hAnsi="helvetica neue"/>
            <w:color w:val="#000"/>
            <w:sz w:val="18"/>
            <w:u w:val="single"/>
          </w:rPr>
          <w:t xml:space="preserve">https://www.derpragmaticus.com/r/kolumne-epikur</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56" w:name="fn32"/>
    <w:bookmarkEnd w:id="156"/>
    <w:p>
      <w:pPr>
        <w:numPr>
          <w:ilvl w:val="0"/>
          <w:numId w:val="14"/>
        </w:numPr>
        <w:spacing w:line="360" w:after="210" w:lineRule="auto"/>
      </w:pPr>
      <w:hyperlink r:id="rId37">
        <w:r>
          <w:rPr>
            <w:rFonts w:eastAsia="helvetica neue" w:cs="helvetica neue" w:ascii="helvetica neue" w:hAnsi="helvetica neue"/>
            <w:color w:val="#000"/>
            <w:sz w:val="18"/>
            <w:u w:val="single"/>
          </w:rPr>
          <w:t xml:space="preserve">https://www.studysmarter.de/schule/griechisch/griechische-philosophie-theorie/epikuraeische-ethik/</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57" w:name="fn33"/>
    <w:bookmarkEnd w:id="157"/>
    <w:p>
      <w:pPr>
        <w:numPr>
          <w:ilvl w:val="0"/>
          <w:numId w:val="14"/>
        </w:numPr>
        <w:spacing w:line="360" w:after="210" w:lineRule="auto"/>
      </w:pPr>
      <w:hyperlink r:id="rId38">
        <w:r>
          <w:rPr>
            <w:rFonts w:eastAsia="helvetica neue" w:cs="helvetica neue" w:ascii="helvetica neue" w:hAnsi="helvetica neue"/>
            <w:color w:val="#000"/>
            <w:sz w:val="18"/>
            <w:u w:val="single"/>
          </w:rPr>
          <w:t xml:space="preserve">https://www.br.de/radio/bayern2/sendungen/radiowissen/ethik-und-philosophie/epikur-122~attachment.pdf</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58" w:name="fn34"/>
    <w:bookmarkEnd w:id="158"/>
    <w:p>
      <w:pPr>
        <w:numPr>
          <w:ilvl w:val="0"/>
          <w:numId w:val="14"/>
        </w:numPr>
        <w:spacing w:line="360" w:after="210" w:lineRule="auto"/>
      </w:pPr>
      <w:hyperlink r:id="rId39">
        <w:r>
          <w:rPr>
            <w:rFonts w:eastAsia="helvetica neue" w:cs="helvetica neue" w:ascii="helvetica neue" w:hAnsi="helvetica neue"/>
            <w:color w:val="#000"/>
            <w:sz w:val="18"/>
            <w:u w:val="single"/>
          </w:rPr>
          <w:t xml:space="preserve">https://d-nb.info/135649188X/04</w:t>
        </w:r>
      </w:hyperlink>
      <w:r>
        <w:rPr>
          <w:rFonts w:eastAsia="georgia" w:cs="georgia" w:ascii="georgia" w:hAnsi="georgia"/>
          <w:color w:val="000000"/>
          <w:sz w:val="18"/>
        </w:rPr>
        <w:t xml:space="preserve"> </w:t>
      </w:r>
    </w:p>
    <w:bookmarkStart w:id="159" w:name="fn35"/>
    <w:bookmarkEnd w:id="159"/>
    <w:p>
      <w:pPr>
        <w:numPr>
          <w:ilvl w:val="0"/>
          <w:numId w:val="14"/>
        </w:numPr>
        <w:spacing w:line="360" w:after="210" w:lineRule="auto"/>
      </w:pPr>
      <w:hyperlink r:id="rId40">
        <w:r>
          <w:rPr>
            <w:rFonts w:eastAsia="helvetica neue" w:cs="helvetica neue" w:ascii="helvetica neue" w:hAnsi="helvetica neue"/>
            <w:color w:val="#000"/>
            <w:sz w:val="18"/>
            <w:u w:val="single"/>
          </w:rPr>
          <w:t xml:space="preserve">https://phaidra.univie.ac.at/api/object/o:1396596/download</w:t>
        </w:r>
      </w:hyperlink>
      <w:r>
        <w:rPr>
          <w:rFonts w:eastAsia="georgia" w:cs="georgia" w:ascii="georgia" w:hAnsi="georgia"/>
          <w:color w:val="000000"/>
          <w:sz w:val="18"/>
        </w:rPr>
        <w:t xml:space="preserve"> </w:t>
      </w:r>
    </w:p>
    <w:bookmarkStart w:id="160" w:name="fn36"/>
    <w:bookmarkEnd w:id="160"/>
    <w:p>
      <w:pPr>
        <w:numPr>
          <w:ilvl w:val="0"/>
          <w:numId w:val="14"/>
        </w:numPr>
        <w:spacing w:line="360" w:after="210" w:lineRule="auto"/>
      </w:pPr>
      <w:hyperlink r:id="rId41">
        <w:r>
          <w:rPr>
            <w:rFonts w:eastAsia="helvetica neue" w:cs="helvetica neue" w:ascii="helvetica neue" w:hAnsi="helvetica neue"/>
            <w:color w:val="#000"/>
            <w:sz w:val="18"/>
            <w:u w:val="single"/>
          </w:rPr>
          <w:t xml:space="preserve">https://www.reddit.com/r/philosophy/comments/ob2oeo/epicurus_the_tetrapharmakos_and_his_potent/</w:t>
        </w:r>
      </w:hyperlink>
      <w:r>
        <w:rPr>
          <w:rFonts w:eastAsia="georgia" w:cs="georgia" w:ascii="georgia" w:hAnsi="georgia"/>
          <w:color w:val="000000"/>
          <w:sz w:val="18"/>
        </w:rPr>
        <w:t xml:space="preserve"> </w:t>
      </w:r>
    </w:p>
    <w:bookmarkStart w:id="161" w:name="fn37"/>
    <w:bookmarkEnd w:id="161"/>
    <w:p>
      <w:pPr>
        <w:numPr>
          <w:ilvl w:val="0"/>
          <w:numId w:val="14"/>
        </w:numPr>
        <w:spacing w:line="360" w:after="210" w:lineRule="auto"/>
      </w:pPr>
      <w:hyperlink r:id="rId42">
        <w:r>
          <w:rPr>
            <w:rFonts w:eastAsia="helvetica neue" w:cs="helvetica neue" w:ascii="helvetica neue" w:hAnsi="helvetica neue"/>
            <w:color w:val="#000"/>
            <w:sz w:val="18"/>
            <w:u w:val="single"/>
          </w:rPr>
          <w:t xml:space="preserve">https://www.reddit.com/r/philosophy/comments/462t3w/philosophy_and_happiness_epicurus_4part_remedy/</w:t>
        </w:r>
      </w:hyperlink>
      <w:r>
        <w:rPr>
          <w:rFonts w:eastAsia="georgia" w:cs="georgia" w:ascii="georgia" w:hAnsi="georgia"/>
          <w:color w:val="000000"/>
          <w:sz w:val="18"/>
        </w:rPr>
        <w:t xml:space="preserve"> </w:t>
      </w:r>
    </w:p>
    <w:bookmarkStart w:id="162" w:name="fn38"/>
    <w:bookmarkEnd w:id="162"/>
    <w:p>
      <w:pPr>
        <w:numPr>
          <w:ilvl w:val="0"/>
          <w:numId w:val="14"/>
        </w:numPr>
        <w:spacing w:line="360" w:after="210" w:lineRule="auto"/>
      </w:pPr>
      <w:hyperlink r:id="rId43">
        <w:r>
          <w:rPr>
            <w:rFonts w:eastAsia="helvetica neue" w:cs="helvetica neue" w:ascii="helvetica neue" w:hAnsi="helvetica neue"/>
            <w:color w:val="#000"/>
            <w:sz w:val="18"/>
            <w:u w:val="single"/>
          </w:rPr>
          <w:t xml:space="preserve">https://www.academia.edu/127256448/Tod_im_Garten_Sterblichkeit_und_Todesfurcht_bei_Epikur_und_den_Epikureern</w:t>
        </w:r>
      </w:hyperlink>
      <w:r>
        <w:rPr>
          <w:rFonts w:eastAsia="georgia" w:cs="georgia" w:ascii="georgia" w:hAnsi="georgia"/>
          <w:color w:val="000000"/>
          <w:sz w:val="18"/>
        </w:rPr>
        <w:t xml:space="preserve"> </w:t>
      </w:r>
    </w:p>
    <w:bookmarkStart w:id="163" w:name="fn39"/>
    <w:bookmarkEnd w:id="163"/>
    <w:p>
      <w:pPr>
        <w:numPr>
          <w:ilvl w:val="0"/>
          <w:numId w:val="14"/>
        </w:numPr>
        <w:spacing w:line="360" w:after="210" w:lineRule="auto"/>
      </w:pPr>
      <w:hyperlink r:id="rId44">
        <w:r>
          <w:rPr>
            <w:rFonts w:eastAsia="helvetica neue" w:cs="helvetica neue" w:ascii="helvetica neue" w:hAnsi="helvetica neue"/>
            <w:color w:val="#000"/>
            <w:sz w:val="18"/>
            <w:u w:val="single"/>
          </w:rPr>
          <w:t xml:space="preserve">https://www.jstor.org/stable/20481643</w:t>
        </w:r>
      </w:hyperlink>
      <w:r>
        <w:rPr>
          <w:rFonts w:eastAsia="georgia" w:cs="georgia" w:ascii="georgia" w:hAnsi="georgia"/>
          <w:color w:val="000000"/>
          <w:sz w:val="18"/>
        </w:rPr>
        <w:t xml:space="preserve"> </w:t>
      </w:r>
    </w:p>
    <w:bookmarkStart w:id="164" w:name="fn40"/>
    <w:bookmarkEnd w:id="164"/>
    <w:p>
      <w:pPr>
        <w:numPr>
          <w:ilvl w:val="0"/>
          <w:numId w:val="14"/>
        </w:numPr>
        <w:spacing w:line="360" w:after="210" w:lineRule="auto"/>
      </w:pPr>
      <w:hyperlink r:id="rId45">
        <w:r>
          <w:rPr>
            <w:rFonts w:eastAsia="helvetica neue" w:cs="helvetica neue" w:ascii="helvetica neue" w:hAnsi="helvetica neue"/>
            <w:color w:val="#000"/>
            <w:sz w:val="18"/>
            <w:u w:val="single"/>
          </w:rPr>
          <w:t xml:space="preserve">https://schule-der-inspiration.de/stoizismus/dichotomie-der-kontrolle/</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65" w:name="fn41"/>
    <w:bookmarkEnd w:id="165"/>
    <w:p>
      <w:pPr>
        <w:numPr>
          <w:ilvl w:val="0"/>
          <w:numId w:val="14"/>
        </w:numPr>
        <w:spacing w:line="360" w:after="210" w:lineRule="auto"/>
      </w:pPr>
      <w:hyperlink r:id="rId46">
        <w:r>
          <w:rPr>
            <w:rFonts w:eastAsia="helvetica neue" w:cs="helvetica neue" w:ascii="helvetica neue" w:hAnsi="helvetica neue"/>
            <w:color w:val="#000"/>
            <w:sz w:val="18"/>
            <w:u w:val="single"/>
          </w:rPr>
          <w:t xml:space="preserve">https://www.reddit.com/r/philosophy/comments/ob2oeo/epicurus_the_tetrapharmakos_and_his_potent/</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66" w:name="fn42"/>
    <w:bookmarkEnd w:id="166"/>
    <w:p>
      <w:pPr>
        <w:numPr>
          <w:ilvl w:val="0"/>
          <w:numId w:val="14"/>
        </w:numPr>
        <w:spacing w:line="360" w:after="210" w:lineRule="auto"/>
      </w:pPr>
      <w:hyperlink r:id="rId47">
        <w:r>
          <w:rPr>
            <w:rFonts w:eastAsia="helvetica neue" w:cs="helvetica neue" w:ascii="helvetica neue" w:hAnsi="helvetica neue"/>
            <w:color w:val="#000"/>
            <w:sz w:val="18"/>
            <w:u w:val="single"/>
          </w:rPr>
          <w:t xml:space="preserve">https://www.stoiker.net/blog/was-es-mit-der-dichotomie-der-kontrolle-wirklich-auf-sich-hat</w:t>
        </w:r>
      </w:hyperlink>
      <w:r>
        <w:rPr>
          <w:rFonts w:eastAsia="georgia" w:cs="georgia" w:ascii="georgia" w:hAnsi="georgia"/>
          <w:color w:val="000000"/>
          <w:sz w:val="18"/>
        </w:rPr>
        <w:t xml:space="preserve"> </w:t>
      </w:r>
    </w:p>
    <w:bookmarkStart w:id="167" w:name="fn43"/>
    <w:bookmarkEnd w:id="167"/>
    <w:p>
      <w:pPr>
        <w:numPr>
          <w:ilvl w:val="0"/>
          <w:numId w:val="14"/>
        </w:numPr>
        <w:spacing w:line="360" w:after="210" w:lineRule="auto"/>
      </w:pPr>
      <w:hyperlink r:id="rId48">
        <w:r>
          <w:rPr>
            <w:rFonts w:eastAsia="helvetica neue" w:cs="helvetica neue" w:ascii="helvetica neue" w:hAnsi="helvetica neue"/>
            <w:color w:val="#000"/>
            <w:sz w:val="18"/>
            <w:u w:val="single"/>
          </w:rPr>
          <w:t xml:space="preserve">https://de.vr-elibrary.de/doi/pdf/10.13109/9783666252556.147?download=true</w:t>
        </w:r>
      </w:hyperlink>
      <w:r>
        <w:rPr>
          <w:rFonts w:eastAsia="georgia" w:cs="georgia" w:ascii="georgia" w:hAnsi="georgia"/>
          <w:color w:val="000000"/>
          <w:sz w:val="18"/>
        </w:rPr>
        <w:t xml:space="preserve"> </w:t>
      </w:r>
    </w:p>
    <w:bookmarkStart w:id="168" w:name="fn44"/>
    <w:bookmarkEnd w:id="168"/>
    <w:p>
      <w:pPr>
        <w:numPr>
          <w:ilvl w:val="0"/>
          <w:numId w:val="14"/>
        </w:numPr>
        <w:spacing w:line="360" w:after="210" w:lineRule="auto"/>
      </w:pPr>
      <w:hyperlink r:id="rId49">
        <w:r>
          <w:rPr>
            <w:rFonts w:eastAsia="helvetica neue" w:cs="helvetica neue" w:ascii="helvetica neue" w:hAnsi="helvetica neue"/>
            <w:color w:val="#000"/>
            <w:sz w:val="18"/>
            <w:u w:val="single"/>
          </w:rPr>
          <w:t xml:space="preserve">https://www.youtube.com/watch?v=vXyav4W4j0s</w:t>
        </w:r>
      </w:hyperlink>
      <w:r>
        <w:rPr>
          <w:rFonts w:eastAsia="georgia" w:cs="georgia" w:ascii="georgia" w:hAnsi="georgia"/>
          <w:color w:val="000000"/>
          <w:sz w:val="18"/>
        </w:rPr>
        <w:t xml:space="preserve"> </w:t>
      </w:r>
    </w:p>
    <w:bookmarkStart w:id="169" w:name="fn45"/>
    <w:bookmarkEnd w:id="169"/>
    <w:p>
      <w:pPr>
        <w:numPr>
          <w:ilvl w:val="0"/>
          <w:numId w:val="14"/>
        </w:numPr>
        <w:spacing w:line="360" w:after="210" w:lineRule="auto"/>
      </w:pPr>
      <w:hyperlink r:id="rId50">
        <w:r>
          <w:rPr>
            <w:rFonts w:eastAsia="helvetica neue" w:cs="helvetica neue" w:ascii="helvetica neue" w:hAnsi="helvetica neue"/>
            <w:color w:val="#000"/>
            <w:sz w:val="18"/>
            <w:u w:val="single"/>
          </w:rPr>
          <w:t xml:space="preserve">http://www.stoikerpodcast.de/55-dichotomie-der-kontrolle/</w:t>
        </w:r>
      </w:hyperlink>
      <w:r>
        <w:rPr>
          <w:rFonts w:eastAsia="georgia" w:cs="georgia" w:ascii="georgia" w:hAnsi="georgia"/>
          <w:color w:val="000000"/>
          <w:sz w:val="18"/>
        </w:rPr>
        <w:t xml:space="preserve"> </w:t>
      </w:r>
    </w:p>
    <w:bookmarkStart w:id="170" w:name="fn46"/>
    <w:bookmarkEnd w:id="170"/>
    <w:p>
      <w:pPr>
        <w:numPr>
          <w:ilvl w:val="0"/>
          <w:numId w:val="14"/>
        </w:numPr>
        <w:spacing w:line="360" w:after="210" w:lineRule="auto"/>
      </w:pPr>
      <w:hyperlink r:id="rId51">
        <w:r>
          <w:rPr>
            <w:rFonts w:eastAsia="helvetica neue" w:cs="helvetica neue" w:ascii="helvetica neue" w:hAnsi="helvetica neue"/>
            <w:color w:val="#000"/>
            <w:sz w:val="18"/>
            <w:u w:val="single"/>
          </w:rPr>
          <w:t xml:space="preserve">https://www.ssoar.info/ssoar/bitstream/handle/document/92219/ssoar-2016-schuchter-Sich_einen_Begriff_vom_Leiden.pdf?sequence=1&amp;isAllowed=y&amp;lnkname=ssoar-2016-schuchter-Sich_einen_Begriff_vom_Leiden.pdf</w:t>
        </w:r>
      </w:hyperlink>
      <w:r>
        <w:rPr>
          <w:rFonts w:eastAsia="georgia" w:cs="georgia" w:ascii="georgia" w:hAnsi="georgia"/>
          <w:color w:val="000000"/>
          <w:sz w:val="18"/>
        </w:rPr>
        <w:t xml:space="preserve"> </w:t>
      </w:r>
    </w:p>
    <w:bookmarkStart w:id="171" w:name="fn47"/>
    <w:bookmarkEnd w:id="171"/>
    <w:p>
      <w:pPr>
        <w:numPr>
          <w:ilvl w:val="0"/>
          <w:numId w:val="14"/>
        </w:numPr>
        <w:spacing w:line="360" w:after="210" w:lineRule="auto"/>
      </w:pPr>
      <w:hyperlink r:id="rId52">
        <w:r>
          <w:rPr>
            <w:rFonts w:eastAsia="helvetica neue" w:cs="helvetica neue" w:ascii="helvetica neue" w:hAnsi="helvetica neue"/>
            <w:color w:val="#000"/>
            <w:sz w:val="18"/>
            <w:u w:val="single"/>
          </w:rPr>
          <w:t xml:space="preserve">https://www.reddit.com/r/Stoicism/comments/r4togn/alternative_philosophies_to_stoicism_that_dont/</w:t>
        </w:r>
      </w:hyperlink>
      <w:r>
        <w:rPr>
          <w:rFonts w:eastAsia="georgia" w:cs="georgia" w:ascii="georgia" w:hAnsi="georgia"/>
          <w:color w:val="000000"/>
          <w:sz w:val="18"/>
        </w:rPr>
        <w:t xml:space="preserve"> </w:t>
      </w:r>
    </w:p>
    <w:bookmarkStart w:id="172" w:name="fn48"/>
    <w:bookmarkEnd w:id="172"/>
    <w:p>
      <w:pPr>
        <w:numPr>
          <w:ilvl w:val="0"/>
          <w:numId w:val="14"/>
        </w:numPr>
        <w:spacing w:line="360" w:after="210" w:lineRule="auto"/>
      </w:pPr>
      <w:hyperlink r:id="rId53">
        <w:r>
          <w:rPr>
            <w:rFonts w:eastAsia="helvetica neue" w:cs="helvetica neue" w:ascii="helvetica neue" w:hAnsi="helvetica neue"/>
            <w:color w:val="#000"/>
            <w:sz w:val="18"/>
            <w:u w:val="single"/>
          </w:rPr>
          <w:t xml:space="preserve">https://www.stoiker.net/blog/alles-ueber-die-dichotomie-der-kontrolle</w:t>
        </w:r>
      </w:hyperlink>
      <w:r>
        <w:rPr>
          <w:rFonts w:eastAsia="georgia" w:cs="georgia" w:ascii="georgia" w:hAnsi="georgia"/>
          <w:color w:val="000000"/>
          <w:sz w:val="18"/>
        </w:rPr>
        <w:t xml:space="preserve"> </w:t>
      </w:r>
    </w:p>
    <w:bookmarkStart w:id="173" w:name="fn49"/>
    <w:bookmarkEnd w:id="173"/>
    <w:p>
      <w:pPr>
        <w:numPr>
          <w:ilvl w:val="0"/>
          <w:numId w:val="14"/>
        </w:numPr>
        <w:spacing w:line="360" w:after="210" w:lineRule="auto"/>
      </w:pPr>
      <w:hyperlink r:id="rId54">
        <w:r>
          <w:rPr>
            <w:rFonts w:eastAsia="helvetica neue" w:cs="helvetica neue" w:ascii="helvetica neue" w:hAnsi="helvetica neue"/>
            <w:color w:val="#000"/>
            <w:sz w:val="18"/>
            <w:u w:val="single"/>
          </w:rPr>
          <w:t xml:space="preserve">https://www.youtube.com/watch?v=HLB9c1x6p-w</w:t>
        </w:r>
      </w:hyperlink>
      <w:r>
        <w:rPr>
          <w:rFonts w:eastAsia="georgia" w:cs="georgia" w:ascii="georgia" w:hAnsi="georgia"/>
          <w:color w:val="000000"/>
          <w:sz w:val="18"/>
        </w:rPr>
        <w:t xml:space="preserve"> </w:t>
      </w:r>
    </w:p>
    <w:bookmarkStart w:id="174" w:name="fn50"/>
    <w:bookmarkEnd w:id="174"/>
    <w:p>
      <w:pPr>
        <w:numPr>
          <w:ilvl w:val="0"/>
          <w:numId w:val="14"/>
        </w:numPr>
        <w:spacing w:line="360" w:after="210" w:lineRule="auto"/>
      </w:pPr>
      <w:hyperlink r:id="rId55">
        <w:r>
          <w:rPr>
            <w:rFonts w:eastAsia="helvetica neue" w:cs="helvetica neue" w:ascii="helvetica neue" w:hAnsi="helvetica neue"/>
            <w:color w:val="#000"/>
            <w:sz w:val="18"/>
            <w:u w:val="single"/>
          </w:rPr>
          <w:t xml:space="preserve">https://www.studysmarter.de/schule/latein/roemische-antike/stoa/</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75" w:name="fn51"/>
    <w:bookmarkEnd w:id="175"/>
    <w:p>
      <w:pPr>
        <w:numPr>
          <w:ilvl w:val="0"/>
          <w:numId w:val="14"/>
        </w:numPr>
        <w:spacing w:line="360" w:after="210" w:lineRule="auto"/>
      </w:pPr>
      <w:hyperlink r:id="rId56">
        <w:r>
          <w:rPr>
            <w:rFonts w:eastAsia="helvetica neue" w:cs="helvetica neue" w:ascii="helvetica neue" w:hAnsi="helvetica neue"/>
            <w:color w:val="#000"/>
            <w:sz w:val="18"/>
            <w:u w:val="single"/>
          </w:rPr>
          <w:t xml:space="preserve">https://de.wikipedia.org/wiki/Epikur</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76" w:name="fn52"/>
    <w:bookmarkEnd w:id="176"/>
    <w:p>
      <w:pPr>
        <w:numPr>
          <w:ilvl w:val="0"/>
          <w:numId w:val="14"/>
        </w:numPr>
        <w:spacing w:line="360" w:after="210" w:lineRule="auto"/>
      </w:pPr>
      <w:hyperlink r:id="rId57">
        <w:r>
          <w:rPr>
            <w:rFonts w:eastAsia="helvetica neue" w:cs="helvetica neue" w:ascii="helvetica neue" w:hAnsi="helvetica neue"/>
            <w:color w:val="#000"/>
            <w:sz w:val="18"/>
            <w:u w:val="single"/>
          </w:rPr>
          <w:t xml:space="preserve">https://www.spektrum.de/lexikon/philosophie/stoa/1945</w:t>
        </w:r>
      </w:hyperlink>
      <w:r>
        <w:rPr>
          <w:rFonts w:eastAsia="georgia" w:cs="georgia" w:ascii="georgia" w:hAnsi="georgia"/>
          <w:color w:val="000000"/>
          <w:sz w:val="18"/>
        </w:rPr>
        <w:t xml:space="preserve"> </w:t>
      </w:r>
    </w:p>
    <w:bookmarkStart w:id="177" w:name="fn53"/>
    <w:bookmarkEnd w:id="177"/>
    <w:p>
      <w:pPr>
        <w:numPr>
          <w:ilvl w:val="0"/>
          <w:numId w:val="14"/>
        </w:numPr>
        <w:spacing w:line="360" w:after="210" w:lineRule="auto"/>
      </w:pPr>
      <w:hyperlink r:id="rId58">
        <w:r>
          <w:rPr>
            <w:rFonts w:eastAsia="helvetica neue" w:cs="helvetica neue" w:ascii="helvetica neue" w:hAnsi="helvetica neue"/>
            <w:color w:val="#000"/>
            <w:sz w:val="18"/>
            <w:u w:val="single"/>
          </w:rPr>
          <w:t xml:space="preserve">https://www.unidog.de/dokument-ansehen/11769~dokument-liste__Antike-Philosophie-Die-Stoa</w:t>
        </w:r>
      </w:hyperlink>
      <w:r>
        <w:rPr>
          <w:rFonts w:eastAsia="georgia" w:cs="georgia" w:ascii="georgia" w:hAnsi="georgia"/>
          <w:color w:val="000000"/>
          <w:sz w:val="18"/>
        </w:rPr>
        <w:t xml:space="preserve"> </w:t>
      </w:r>
    </w:p>
    <w:bookmarkStart w:id="178" w:name="fn54"/>
    <w:bookmarkEnd w:id="178"/>
    <w:p>
      <w:pPr>
        <w:numPr>
          <w:ilvl w:val="0"/>
          <w:numId w:val="14"/>
        </w:numPr>
        <w:spacing w:line="360" w:after="210" w:lineRule="auto"/>
      </w:pPr>
      <w:hyperlink r:id="rId59">
        <w:r>
          <w:rPr>
            <w:rFonts w:eastAsia="helvetica neue" w:cs="helvetica neue" w:ascii="helvetica neue" w:hAnsi="helvetica neue"/>
            <w:color w:val="#000"/>
            <w:sz w:val="18"/>
            <w:u w:val="single"/>
          </w:rPr>
          <w:t xml:space="preserve">https://schule-der-inspiration.de/stoizismus/dichotomie-der-kontrolle/</w:t>
        </w:r>
      </w:hyperlink>
      <w:r>
        <w:rPr>
          <w:rFonts w:eastAsia="georgia" w:cs="georgia" w:ascii="georgia" w:hAnsi="georgia"/>
          <w:color w:val="000000"/>
          <w:sz w:val="18"/>
        </w:rPr>
        <w:t xml:space="preserve"> </w:t>
      </w:r>
      <w:r>
        <w:rPr>
          <w:rFonts w:eastAsia="georgia" w:cs="georgia" w:ascii="georgia" w:hAnsi="georgia"/>
          <w:color w:val="000000"/>
          <w:sz w:val="18"/>
        </w:rPr>
        <w:t xml:space="preserve"> </w:t>
      </w:r>
    </w:p>
    <w:bookmarkStart w:id="179" w:name="fn55"/>
    <w:bookmarkEnd w:id="179"/>
    <w:p>
      <w:pPr>
        <w:numPr>
          <w:ilvl w:val="0"/>
          <w:numId w:val="14"/>
        </w:numPr>
        <w:spacing w:line="360" w:after="210" w:lineRule="auto"/>
      </w:pPr>
      <w:hyperlink r:id="rId60">
        <w:r>
          <w:rPr>
            <w:rFonts w:eastAsia="helvetica neue" w:cs="helvetica neue" w:ascii="helvetica neue" w:hAnsi="helvetica neue"/>
            <w:color w:val="#000"/>
            <w:sz w:val="18"/>
            <w:u w:val="single"/>
          </w:rPr>
          <w:t xml:space="preserve">https://kath-akademie-bayern.de/wp-content/uploads/1_Die_Antwort_der_Stoa.pdf</w:t>
        </w:r>
      </w:hyperlink>
      <w:r>
        <w:rPr>
          <w:rFonts w:eastAsia="georgia" w:cs="georgia" w:ascii="georgia" w:hAnsi="georgia"/>
          <w:color w:val="000000"/>
          <w:sz w:val="18"/>
        </w:rPr>
        <w:t xml:space="preserve"> </w:t>
      </w:r>
    </w:p>
    <w:bookmarkStart w:id="180" w:name="fn56"/>
    <w:bookmarkEnd w:id="180"/>
    <w:p>
      <w:pPr>
        <w:numPr>
          <w:ilvl w:val="0"/>
          <w:numId w:val="14"/>
        </w:numPr>
        <w:spacing w:line="360" w:after="210" w:lineRule="auto"/>
      </w:pPr>
      <w:hyperlink r:id="rId61">
        <w:r>
          <w:rPr>
            <w:rFonts w:eastAsia="helvetica neue" w:cs="helvetica neue" w:ascii="helvetica neue" w:hAnsi="helvetica neue"/>
            <w:color w:val="#000"/>
            <w:sz w:val="18"/>
            <w:u w:val="single"/>
          </w:rPr>
          <w:t xml:space="preserve">https://titel-kulturmagazin.net/2017/02/03/gerhard-ernst-hg-philosophie-als-lebenskunst/</w:t>
        </w:r>
      </w:hyperlink>
      <w:r>
        <w:rPr>
          <w:rFonts w:eastAsia="georgia" w:cs="georgia" w:ascii="georgia" w:hAnsi="georgia"/>
          <w:color w:val="000000"/>
          <w:sz w:val="18"/>
        </w:rPr>
        <w:t xml:space="preserve"> </w:t>
      </w:r>
    </w:p>
    <w:bookmarkStart w:id="181" w:name="fn57"/>
    <w:bookmarkEnd w:id="181"/>
    <w:p>
      <w:pPr>
        <w:numPr>
          <w:ilvl w:val="0"/>
          <w:numId w:val="14"/>
        </w:numPr>
        <w:spacing w:line="360" w:after="210" w:lineRule="auto"/>
      </w:pPr>
      <w:hyperlink r:id="rId62">
        <w:r>
          <w:rPr>
            <w:rFonts w:eastAsia="helvetica neue" w:cs="helvetica neue" w:ascii="helvetica neue" w:hAnsi="helvetica neue"/>
            <w:color w:val="#000"/>
            <w:sz w:val="18"/>
            <w:u w:val="single"/>
          </w:rPr>
          <w:t xml:space="preserve">https://www.die-bibel.de/ressourcen/wibilex/neues-testament/stoa</w:t>
        </w:r>
      </w:hyperlink>
      <w:r>
        <w:rPr>
          <w:rFonts w:eastAsia="georgia" w:cs="georgia" w:ascii="georgia" w:hAnsi="georgia"/>
          <w:color w:val="000000"/>
          <w:sz w:val="18"/>
        </w:rPr>
        <w:t xml:space="preserve"> </w:t>
      </w:r>
    </w:p>
    <w:bookmarkStart w:id="182" w:name="fn58"/>
    <w:bookmarkEnd w:id="182"/>
    <w:p>
      <w:pPr>
        <w:numPr>
          <w:ilvl w:val="0"/>
          <w:numId w:val="14"/>
        </w:numPr>
        <w:spacing w:line="360" w:after="210" w:lineRule="auto"/>
      </w:pPr>
      <w:hyperlink r:id="rId63">
        <w:r>
          <w:rPr>
            <w:rFonts w:eastAsia="helvetica neue" w:cs="helvetica neue" w:ascii="helvetica neue" w:hAnsi="helvetica neue"/>
            <w:color w:val="#000"/>
            <w:sz w:val="18"/>
            <w:u w:val="single"/>
          </w:rPr>
          <w:t xml:space="preserve">https://www.ssoar.info/ssoar/bitstream/handle/document/92219/ssoar-2016-schuchter-Sich_einen_Begriff_vom_Leiden.pdf?sequence=1&amp;isAllowed=y&amp;lnkname=ssoar-2016-schuchter-Sich_einen_Begriff_vom_Leiden.pdf</w:t>
        </w:r>
      </w:hyperlink>
      <w:r>
        <w:rPr>
          <w:rFonts w:eastAsia="georgia" w:cs="georgia" w:ascii="georgia" w:hAnsi="georgia"/>
          <w:color w:val="000000"/>
          <w:sz w:val="18"/>
        </w:rPr>
        <w:t xml:space="preserve"> </w:t>
      </w:r>
    </w:p>
    <w:bookmarkStart w:id="183" w:name="fn59"/>
    <w:bookmarkEnd w:id="183"/>
    <w:p>
      <w:pPr>
        <w:numPr>
          <w:ilvl w:val="0"/>
          <w:numId w:val="14"/>
        </w:numPr>
        <w:spacing w:line="360" w:after="210" w:lineRule="auto"/>
      </w:pPr>
      <w:hyperlink r:id="rId64">
        <w:r>
          <w:rPr>
            <w:rFonts w:eastAsia="helvetica neue" w:cs="helvetica neue" w:ascii="helvetica neue" w:hAnsi="helvetica neue"/>
            <w:color w:val="#000"/>
            <w:sz w:val="18"/>
            <w:u w:val="single"/>
          </w:rPr>
          <w:t xml:space="preserve">https://de.wikipedia.org/wiki/Stoa</w:t>
        </w:r>
      </w:hyperlink>
      <w:r>
        <w:rPr>
          <w:rFonts w:eastAsia="georgia" w:cs="georgia" w:ascii="georgia" w:hAnsi="georgia"/>
          <w:color w:val="000000"/>
          <w:sz w:val="18"/>
        </w:rPr>
        <w:t xml:space="preserve"> </w:t>
      </w:r>
    </w:p>
    <w:bookmarkStart w:id="184" w:name="fn60"/>
    <w:bookmarkEnd w:id="184"/>
    <w:p>
      <w:pPr>
        <w:numPr>
          <w:ilvl w:val="0"/>
          <w:numId w:val="14"/>
        </w:numPr>
        <w:spacing w:line="360" w:after="210" w:lineRule="auto"/>
      </w:pPr>
      <w:hyperlink r:id="rId65">
        <w:r>
          <w:rPr>
            <w:rFonts w:eastAsia="helvetica neue" w:cs="helvetica neue" w:ascii="helvetica neue" w:hAnsi="helvetica neue"/>
            <w:color w:val="#000"/>
            <w:sz w:val="18"/>
            <w:u w:val="single"/>
          </w:rPr>
          <w:t xml:space="preserve">https://imperium-romanum.info/wiki/index.php/Stoa</w:t>
        </w:r>
      </w:hyperlink>
      <w:r>
        <w:rPr>
          <w:rFonts w:eastAsia="georgia" w:cs="georgia" w:ascii="georgia" w:hAnsi="georgia"/>
          <w:color w:val="000000"/>
          <w:sz w:val="18"/>
        </w:rPr>
        <w:t xml:space="preserve"> </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georgia">
    <w:family w:val="auto"/>
    <w:pitch w:val="variable"/>
  </w:font>
  <w:font w:name="helvetica neue">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2">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3">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4">
    <w:multiLevelType w:val="hybridMultilevel"/>
    <w:lvl w:ilvl="0">
      <w:start w:val="1"/>
      <w:numFmt w:val="decimal"/>
      <w:lvlText w:val="%1."/>
      <w:lvlJc w:val="left"/>
      <w:pPr>
        <w:tabs>
          <w:tab w:val="num" w:pos="900"/>
        </w:tabs>
        <w:ind w:left="540" w:hanging="360"/>
      </w:pPr>
    </w:lvl>
  </w:abstractNum>
  <w:abstractNum w:abstractNumId="5">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6">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7">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8">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9">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10">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11">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12">
    <w:multiLevelType w:val="hybridMultilevel"/>
    <w:lvl w:ilvl="0">
      <w:start w:val="1"/>
      <w:numFmt w:val="bullet"/>
      <w:lvlText w:val=""/>
      <w:lvlJc w:val="left"/>
      <w:pPr>
        <w:tabs>
          <w:tab w:val="num" w:pos="900"/>
        </w:tabs>
        <w:ind w:left="540" w:hanging="360"/>
      </w:pPr>
      <w:rPr>
        <w:rFonts w:ascii="Symbol" w:hAnsi="Symbol" w:hint="default"/>
      </w:rPr>
    </w:lvl>
    <w:lvl w:ilvl="1">
      <w:start w:val="1"/>
      <w:numFmt w:val="bullet"/>
      <w:lvlText w:val="o"/>
      <w:lvlJc w:val="left"/>
      <w:pPr>
        <w:tabs>
          <w:tab w:val="num" w:pos="1440"/>
        </w:tabs>
        <w:ind w:left="1080" w:hanging="360"/>
      </w:pPr>
      <w:rPr>
        <w:rFonts w:ascii="Courier New" w:hAnsi="Courier New" w:cs="Courier New" w:hint="default"/>
      </w:rPr>
    </w:lvl>
  </w:abstractNum>
  <w:abstractNum w:abstractNumId="13">
    <w:multiLevelType w:val="hybridMultilevel"/>
  </w:abstractNum>
  <w:abstractNum w:abstractNumId="14">
    <w:multiLevelType w:val="hybridMultilevel"/>
    <w:lvl w:ilvl="0">
      <w:start w:val="1"/>
      <w:numFmt w:val="decimal"/>
      <w:lvlText w:val="%1."/>
      <w:lvlJc w:val="left"/>
      <w:pPr>
        <w:tabs>
          <w:tab w:val="num" w:pos="900"/>
        </w:tabs>
        <w:ind w:left="5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de-DE"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de-DE"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ce920186cfb486a1f9f8ddb1cd62781846d098f6.png" TargetMode="Internal"/><Relationship Id="rId6" Type="http://schemas.openxmlformats.org/officeDocument/2006/relationships/hyperlink" Target="https://www.stoa-heute.de/uebungs-raum/uebungen-fuer-den-alltag/" TargetMode="External"/><Relationship Id="rId7" Type="http://schemas.openxmlformats.org/officeDocument/2006/relationships/hyperlink" Target="https://ethik-heute.org/gelassenheit-die-philosophie-der-stoa-fuer-den-alltag/" TargetMode="External"/><Relationship Id="rId8" Type="http://schemas.openxmlformats.org/officeDocument/2006/relationships/hyperlink" Target="https://www.studysmarter.de/schule/latein/roemische-antike/stoa/" TargetMode="External"/><Relationship Id="rId9" Type="http://schemas.openxmlformats.org/officeDocument/2006/relationships/hyperlink" Target="https://mymonk.de/stoisch-geuebt/" TargetMode="External"/><Relationship Id="rId10" Type="http://schemas.openxmlformats.org/officeDocument/2006/relationships/hyperlink" Target="https://www.martinkaessler.com/stoizismus-kernprinzipien-und-praxisbeispiele-fuer-anfaenger/" TargetMode="External"/><Relationship Id="rId11" Type="http://schemas.openxmlformats.org/officeDocument/2006/relationships/hyperlink" Target="https://www.casabuitoni.de/posts/postDetail/stoische-uebungen-zur-persoenlichkeitsentwicklung/1090" TargetMode="External"/><Relationship Id="rId12" Type="http://schemas.openxmlformats.org/officeDocument/2006/relationships/hyperlink" Target="https://www.reddit.com/r/Stoicism/comments/18o3cxn/how_can_i_apply_stoicism_in_my_everyday_life/" TargetMode="External"/><Relationship Id="rId13" Type="http://schemas.openxmlformats.org/officeDocument/2006/relationships/hyperlink" Target="https://lichtstim.me/stoische-praktiken-30-uebungen-fuer-den-alltag-lichtstim-me/" TargetMode="External"/><Relationship Id="rId14" Type="http://schemas.openxmlformats.org/officeDocument/2006/relationships/hyperlink" Target="https://www.sofatutor.com/latein/videos/stoa" TargetMode="External"/><Relationship Id="rId15" Type="http://schemas.openxmlformats.org/officeDocument/2006/relationships/hyperlink" Target="https://www.casabuitoni.de/posts/postDetail/praktische-ansaetze-fuer-stoizismus-im-alltag/1085" TargetMode="External"/><Relationship Id="rId16" Type="http://schemas.openxmlformats.org/officeDocument/2006/relationships/hyperlink" Target="https://www.studysmarter.de/schule/griechisch/griechische-philosophie-theorie/epikuraeische-ethik/" TargetMode="External"/><Relationship Id="rId17" Type="http://schemas.openxmlformats.org/officeDocument/2006/relationships/hyperlink" Target="https://www.studysmarter.de/schule/latein/roemische-antike/epikureismus/" TargetMode="External"/><Relationship Id="rId18" Type="http://schemas.openxmlformats.org/officeDocument/2006/relationships/hyperlink" Target="https://www.derpragmaticus.com/r/kolumne-epikur" TargetMode="External"/><Relationship Id="rId19" Type="http://schemas.openxmlformats.org/officeDocument/2006/relationships/hyperlink" Target="https://knowunity.de/knows/latein-lehre-des-epikureismus-03d338f4-ab1a-479b-9ddb-7ee8e2d2c594" TargetMode="External"/><Relationship Id="rId20" Type="http://schemas.openxmlformats.org/officeDocument/2006/relationships/hyperlink" Target="https://gedankenwelt.de/epikureismus-eine-zeitlose-philosophie-des-wohlbefindens/" TargetMode="External"/><Relationship Id="rId21" Type="http://schemas.openxmlformats.org/officeDocument/2006/relationships/hyperlink" Target="https://www.w-a-praxis.de/die-lebensregeln-epikurs-in-ihrer-bedeutung-fuer-moderne-psychotherapie/" TargetMode="External"/><Relationship Id="rId22" Type="http://schemas.openxmlformats.org/officeDocument/2006/relationships/hyperlink" Target="https://www.youtube.com/watch?v=GNxdaoLWM-g" TargetMode="External"/><Relationship Id="rId23" Type="http://schemas.openxmlformats.org/officeDocument/2006/relationships/hyperlink" Target="https://www.reflab.ch/leben-wir-fuer-lust-und-glueck-epikureismus/" TargetMode="External"/><Relationship Id="rId24" Type="http://schemas.openxmlformats.org/officeDocument/2006/relationships/hyperlink" Target="https://knowunity.de/knows/ethik-epikur-das-haus-am-meer-d940bfc3-303e-4e44-b2fc-884f83c129fa" TargetMode="External"/><Relationship Id="rId25" Type="http://schemas.openxmlformats.org/officeDocument/2006/relationships/hyperlink" Target="https://www.petersteiner.info/wp/wp-content/uploads/2011/12/Epikur-k%C3%B6nnte-helfen.pdf" TargetMode="External"/><Relationship Id="rId26" Type="http://schemas.openxmlformats.org/officeDocument/2006/relationships/hyperlink" Target="https://www.wissenschaftsjahr.de/2022/fragen/antworten/detailansicht/warum-sind-menschen-so-besorgt-ueber-den-tod.html" TargetMode="External"/><Relationship Id="rId27" Type="http://schemas.openxmlformats.org/officeDocument/2006/relationships/hyperlink" Target="https://www.schule-bw.de/faecher-und-schularten/gesellschaftswissenschaftliche-und-philosophische-faecher/geschichte/unterrichtsmaterialien/sekundarstufe-II/antike-sekii/griechenland-philosophie/epikurlehre.html" TargetMode="External"/><Relationship Id="rId28" Type="http://schemas.openxmlformats.org/officeDocument/2006/relationships/hyperlink" Target="https://www.philosophie.ch/2019-03-05-bregenzer" TargetMode="External"/><Relationship Id="rId29" Type="http://schemas.openxmlformats.org/officeDocument/2006/relationships/hyperlink" Target="https://files01.core.ac.uk/download/14524207.pdf" TargetMode="External"/><Relationship Id="rId30" Type="http://schemas.openxmlformats.org/officeDocument/2006/relationships/hyperlink" Target="https://www.deutschlandfunkkultur.de/im-angesicht-der-sterblichkeit-wer-hat-angst-vor-dem-tod-100.html" TargetMode="External"/><Relationship Id="rId31" Type="http://schemas.openxmlformats.org/officeDocument/2006/relationships/hyperlink" Target="https://www.reddit.com/r/philosophy/comments/1ke9mzz/epicurean_philosophy_reduces_the_fear_of_death/" TargetMode="External"/><Relationship Id="rId32" Type="http://schemas.openxmlformats.org/officeDocument/2006/relationships/hyperlink" Target="https://jobo72.wordpress.com/2012/04/03/sterben-und-tod-in-der-philosophie-teil-2-epikur-und-lukrez/" TargetMode="External"/><Relationship Id="rId33" Type="http://schemas.openxmlformats.org/officeDocument/2006/relationships/hyperlink" Target="https://www.youtube.com/watch?v=G9zZJ0cUnT0" TargetMode="External"/><Relationship Id="rId34" Type="http://schemas.openxmlformats.org/officeDocument/2006/relationships/hyperlink" Target="https://www.rwth-aachen.de/cms/root/wir/aktuell/pressemitteilungen/oktober-2024/~bkjwga/warum-wir-keine-angst-vor-dem-tod-habe/" TargetMode="External"/><Relationship Id="rId35" Type="http://schemas.openxmlformats.org/officeDocument/2006/relationships/hyperlink" Target="https://www.facebook.com/wdr3/posts/angst-vor-dem-tod-die-scheint-der-griechische-philosoph-epikur-von-samos-wohl-ni/1314758679933955/" TargetMode="External"/><Relationship Id="rId36" Type="http://schemas.openxmlformats.org/officeDocument/2006/relationships/hyperlink" Target="https://www.derpragmaticus.com/r/kolumne-epikur" TargetMode="External"/><Relationship Id="rId37" Type="http://schemas.openxmlformats.org/officeDocument/2006/relationships/hyperlink" Target="https://www.studysmarter.de/schule/griechisch/griechische-philosophie-theorie/epikuraeische-ethik/" TargetMode="External"/><Relationship Id="rId38" Type="http://schemas.openxmlformats.org/officeDocument/2006/relationships/hyperlink" Target="https://www.br.de/radio/bayern2/sendungen/radiowissen/ethik-und-philosophie/epikur-122~attachment.pdf" TargetMode="External"/><Relationship Id="rId39" Type="http://schemas.openxmlformats.org/officeDocument/2006/relationships/hyperlink" Target="https://d-nb.info/135649188X/04" TargetMode="External"/><Relationship Id="rId40" Type="http://schemas.openxmlformats.org/officeDocument/2006/relationships/hyperlink" Target="https://phaidra.univie.ac.at/api/object/o:1396596/download" TargetMode="External"/><Relationship Id="rId41" Type="http://schemas.openxmlformats.org/officeDocument/2006/relationships/hyperlink" Target="https://www.reddit.com/r/philosophy/comments/ob2oeo/epicurus_the_tetrapharmakos_and_his_potent/" TargetMode="External"/><Relationship Id="rId42" Type="http://schemas.openxmlformats.org/officeDocument/2006/relationships/hyperlink" Target="https://www.reddit.com/r/philosophy/comments/462t3w/philosophy_and_happiness_epicurus_4part_remedy/" TargetMode="External"/><Relationship Id="rId43" Type="http://schemas.openxmlformats.org/officeDocument/2006/relationships/hyperlink" Target="https://www.academia.edu/127256448/Tod_im_Garten_Sterblichkeit_und_Todesfurcht_bei_Epikur_und_den_Epikureern" TargetMode="External"/><Relationship Id="rId44" Type="http://schemas.openxmlformats.org/officeDocument/2006/relationships/hyperlink" Target="https://www.jstor.org/stable/20481643" TargetMode="External"/><Relationship Id="rId45" Type="http://schemas.openxmlformats.org/officeDocument/2006/relationships/hyperlink" Target="https://schule-der-inspiration.de/stoizismus/dichotomie-der-kontrolle/" TargetMode="External"/><Relationship Id="rId46" Type="http://schemas.openxmlformats.org/officeDocument/2006/relationships/hyperlink" Target="https://www.reddit.com/r/philosophy/comments/ob2oeo/epicurus_the_tetrapharmakos_and_his_potent/" TargetMode="External"/><Relationship Id="rId47" Type="http://schemas.openxmlformats.org/officeDocument/2006/relationships/hyperlink" Target="https://www.stoiker.net/blog/was-es-mit-der-dichotomie-der-kontrolle-wirklich-auf-sich-hat" TargetMode="External"/><Relationship Id="rId48" Type="http://schemas.openxmlformats.org/officeDocument/2006/relationships/hyperlink" Target="https://de.vr-elibrary.de/doi/pdf/10.13109/9783666252556.147?download=true" TargetMode="External"/><Relationship Id="rId49" Type="http://schemas.openxmlformats.org/officeDocument/2006/relationships/hyperlink" Target="https://www.youtube.com/watch?v=vXyav4W4j0s" TargetMode="External"/><Relationship Id="rId50" Type="http://schemas.openxmlformats.org/officeDocument/2006/relationships/hyperlink" Target="http://www.stoikerpodcast.de/55-dichotomie-der-kontrolle/" TargetMode="External"/><Relationship Id="rId51" Type="http://schemas.openxmlformats.org/officeDocument/2006/relationships/hyperlink" Target="https://www.ssoar.info/ssoar/bitstream/handle/document/92219/ssoar-2016-schuchter-Sich_einen_Begriff_vom_Leiden.pdf?sequence=1&amp;isAllowed=y&amp;lnkname=ssoar-2016-schuchter-Sich_einen_Begriff_vom_Leiden.pdf" TargetMode="External"/><Relationship Id="rId52" Type="http://schemas.openxmlformats.org/officeDocument/2006/relationships/hyperlink" Target="https://www.reddit.com/r/Stoicism/comments/r4togn/alternative_philosophies_to_stoicism_that_dont/" TargetMode="External"/><Relationship Id="rId53" Type="http://schemas.openxmlformats.org/officeDocument/2006/relationships/hyperlink" Target="https://www.stoiker.net/blog/alles-ueber-die-dichotomie-der-kontrolle" TargetMode="External"/><Relationship Id="rId54" Type="http://schemas.openxmlformats.org/officeDocument/2006/relationships/hyperlink" Target="https://www.youtube.com/watch?v=HLB9c1x6p-w" TargetMode="External"/><Relationship Id="rId55" Type="http://schemas.openxmlformats.org/officeDocument/2006/relationships/hyperlink" Target="https://www.studysmarter.de/schule/latein/roemische-antike/stoa/" TargetMode="External"/><Relationship Id="rId56" Type="http://schemas.openxmlformats.org/officeDocument/2006/relationships/hyperlink" Target="https://de.wikipedia.org/wiki/Epikur" TargetMode="External"/><Relationship Id="rId57" Type="http://schemas.openxmlformats.org/officeDocument/2006/relationships/hyperlink" Target="https://www.spektrum.de/lexikon/philosophie/stoa/1945" TargetMode="External"/><Relationship Id="rId58" Type="http://schemas.openxmlformats.org/officeDocument/2006/relationships/hyperlink" Target="https://www.unidog.de/dokument-ansehen/11769~dokument-liste__Antike-Philosophie-Die-Stoa" TargetMode="External"/><Relationship Id="rId59" Type="http://schemas.openxmlformats.org/officeDocument/2006/relationships/hyperlink" Target="https://schule-der-inspiration.de/stoizismus/dichotomie-der-kontrolle/" TargetMode="External"/><Relationship Id="rId60" Type="http://schemas.openxmlformats.org/officeDocument/2006/relationships/hyperlink" Target="https://kath-akademie-bayern.de/wp-content/uploads/1_Die_Antwort_der_Stoa.pdf" TargetMode="External"/><Relationship Id="rId61" Type="http://schemas.openxmlformats.org/officeDocument/2006/relationships/hyperlink" Target="https://titel-kulturmagazin.net/2017/02/03/gerhard-ernst-hg-philosophie-als-lebenskunst/" TargetMode="External"/><Relationship Id="rId62" Type="http://schemas.openxmlformats.org/officeDocument/2006/relationships/hyperlink" Target="https://www.die-bibel.de/ressourcen/wibilex/neues-testament/stoa" TargetMode="External"/><Relationship Id="rId63" Type="http://schemas.openxmlformats.org/officeDocument/2006/relationships/hyperlink" Target="https://www.ssoar.info/ssoar/bitstream/handle/document/92219/ssoar-2016-schuchter-Sich_einen_Begriff_vom_Leiden.pdf?sequence=1&amp;isAllowed=y&amp;lnkname=ssoar-2016-schuchter-Sich_einen_Begriff_vom_Leiden.pdf" TargetMode="External"/><Relationship Id="rId64" Type="http://schemas.openxmlformats.org/officeDocument/2006/relationships/hyperlink" Target="https://de.wikipedia.org/wiki/Stoa" TargetMode="External"/><Relationship Id="rId65" Type="http://schemas.openxmlformats.org/officeDocument/2006/relationships/hyperlink" Target="https://imperium-romanum.info/wiki/index.php/Stoa" TargetMode="Ex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2026-04-09T07:13:31.140Z</dcterms:created>
  <dcterms:modified xsi:type="dcterms:W3CDTF">2026-04-09T07:13:31.140Z</dcterms:modified>
</cp:coreProperties>
</file>